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7B" w:rsidRPr="00110392" w:rsidRDefault="00EE667B" w:rsidP="00EE667B">
      <w:pPr>
        <w:jc w:val="center"/>
        <w:rPr>
          <w:rFonts w:ascii="Verdana" w:hAnsi="Verdana"/>
          <w:b/>
          <w:sz w:val="32"/>
          <w:szCs w:val="32"/>
        </w:rPr>
      </w:pPr>
      <w:r w:rsidRPr="00110392">
        <w:rPr>
          <w:rFonts w:ascii="Verdana" w:hAnsi="Verdana"/>
          <w:b/>
          <w:sz w:val="32"/>
          <w:szCs w:val="32"/>
        </w:rPr>
        <w:t xml:space="preserve">La strage rimossa della polveriera di Castellazzo di Bollate il 7 giugno 1918 </w:t>
      </w:r>
    </w:p>
    <w:p w:rsidR="00EE667B" w:rsidRDefault="00EE667B" w:rsidP="00204002">
      <w:pPr>
        <w:rPr>
          <w:rFonts w:ascii="Verdana" w:hAnsi="Verdana"/>
          <w:b/>
          <w:sz w:val="20"/>
          <w:szCs w:val="20"/>
        </w:rPr>
      </w:pPr>
    </w:p>
    <w:p w:rsidR="00EE667B" w:rsidRDefault="00EE667B" w:rsidP="00EB017C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588190" cy="18109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37" cy="182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17C">
        <w:rPr>
          <w:noProof/>
        </w:rPr>
        <w:drawing>
          <wp:inline distT="0" distB="0" distL="0" distR="0">
            <wp:extent cx="1326672" cy="1854172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75" cy="189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7B" w:rsidRDefault="00186955" w:rsidP="00186955">
      <w:pPr>
        <w:jc w:val="center"/>
        <w:rPr>
          <w:rFonts w:ascii="Verdana" w:hAnsi="Verdana"/>
          <w:b/>
          <w:noProof/>
        </w:rPr>
      </w:pPr>
      <w:r>
        <w:rPr>
          <w:rFonts w:ascii="Verdana" w:hAnsi="Verdana"/>
          <w:b/>
          <w:sz w:val="20"/>
          <w:szCs w:val="20"/>
        </w:rPr>
        <w:t xml:space="preserve">       </w:t>
      </w:r>
      <w:r w:rsidR="00EE667B">
        <w:rPr>
          <w:rFonts w:ascii="Verdana" w:hAnsi="Verdana"/>
          <w:b/>
          <w:sz w:val="20"/>
          <w:szCs w:val="20"/>
        </w:rPr>
        <w:t>Sutter (1873-1939)</w:t>
      </w:r>
      <w:r w:rsidR="00EB017C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 xml:space="preserve"> &amp;    </w:t>
      </w:r>
      <w:r w:rsidR="00110392" w:rsidRPr="00F73B26">
        <w:rPr>
          <w:rFonts w:ascii="Verdana" w:hAnsi="Verdana"/>
          <w:b/>
          <w:noProof/>
        </w:rPr>
        <w:t>Thévenot (1877–1944)</w:t>
      </w:r>
    </w:p>
    <w:p w:rsidR="00186955" w:rsidRPr="00A245E7" w:rsidRDefault="00186955" w:rsidP="00186955">
      <w:pPr>
        <w:jc w:val="center"/>
        <w:rPr>
          <w:rFonts w:ascii="Verdana" w:hAnsi="Verdana"/>
          <w:b/>
          <w:i/>
          <w:noProof/>
        </w:rPr>
      </w:pPr>
    </w:p>
    <w:p w:rsidR="000D6BAE" w:rsidRDefault="00C271EC" w:rsidP="00204002">
      <w:pPr>
        <w:rPr>
          <w:rFonts w:ascii="Verdana" w:hAnsi="Verdana"/>
          <w:i/>
          <w:sz w:val="20"/>
          <w:szCs w:val="20"/>
        </w:rPr>
      </w:pPr>
      <w:r w:rsidRPr="00A245E7">
        <w:rPr>
          <w:rFonts w:ascii="Verdana" w:hAnsi="Verdana"/>
          <w:i/>
          <w:sz w:val="20"/>
          <w:szCs w:val="20"/>
        </w:rPr>
        <w:t xml:space="preserve">Le numerose iniziative promosse dal Comune di Bollate per commemorare la strage delle </w:t>
      </w:r>
      <w:r w:rsidRPr="00A245E7">
        <w:rPr>
          <w:rFonts w:ascii="Verdana" w:hAnsi="Verdana"/>
          <w:i/>
          <w:sz w:val="18"/>
          <w:szCs w:val="18"/>
        </w:rPr>
        <w:t>operaie</w:t>
      </w:r>
      <w:r w:rsidRPr="00A245E7">
        <w:rPr>
          <w:rFonts w:ascii="Verdana" w:hAnsi="Verdana"/>
          <w:i/>
          <w:sz w:val="20"/>
          <w:szCs w:val="20"/>
        </w:rPr>
        <w:t xml:space="preserve"> e degli operai della polveriera Sutter&amp;Thévenot hanno avuto un grande successo. Meritato. Adesso, passata la fes</w:t>
      </w:r>
      <w:r w:rsidR="009E4095">
        <w:rPr>
          <w:rFonts w:ascii="Verdana" w:hAnsi="Verdana"/>
          <w:i/>
          <w:sz w:val="20"/>
          <w:szCs w:val="20"/>
        </w:rPr>
        <w:t>ta…, riteniamo opportuno fare</w:t>
      </w:r>
      <w:r w:rsidRPr="00A245E7">
        <w:rPr>
          <w:rFonts w:ascii="Verdana" w:hAnsi="Verdana"/>
          <w:i/>
          <w:sz w:val="20"/>
          <w:szCs w:val="20"/>
        </w:rPr>
        <w:t xml:space="preserve"> uno sforzo altrettanto se non pi</w:t>
      </w:r>
      <w:r w:rsidR="000D6BAE" w:rsidRPr="00A245E7">
        <w:rPr>
          <w:rFonts w:ascii="Verdana" w:hAnsi="Verdana"/>
          <w:i/>
          <w:sz w:val="20"/>
          <w:szCs w:val="20"/>
        </w:rPr>
        <w:t>ù</w:t>
      </w:r>
      <w:r w:rsidRPr="00A245E7">
        <w:rPr>
          <w:rFonts w:ascii="Verdana" w:hAnsi="Verdana"/>
          <w:i/>
          <w:sz w:val="20"/>
          <w:szCs w:val="20"/>
        </w:rPr>
        <w:t xml:space="preserve"> impegnativo per </w:t>
      </w:r>
      <w:r w:rsidR="000D6BAE" w:rsidRPr="00A245E7">
        <w:rPr>
          <w:rFonts w:ascii="Verdana" w:hAnsi="Verdana"/>
          <w:i/>
          <w:sz w:val="20"/>
          <w:szCs w:val="20"/>
        </w:rPr>
        <w:t>ricostruire</w:t>
      </w:r>
      <w:r w:rsidRPr="00A245E7">
        <w:rPr>
          <w:rFonts w:ascii="Verdana" w:hAnsi="Verdana"/>
          <w:i/>
          <w:sz w:val="20"/>
          <w:szCs w:val="20"/>
        </w:rPr>
        <w:t xml:space="preserve"> quella tragica vicenda e per attribuire a ciascuno il suo ruolo e la sua respo</w:t>
      </w:r>
      <w:r w:rsidR="000D6BAE" w:rsidRPr="00A245E7">
        <w:rPr>
          <w:rFonts w:ascii="Verdana" w:hAnsi="Verdana"/>
          <w:i/>
          <w:sz w:val="20"/>
          <w:szCs w:val="20"/>
        </w:rPr>
        <w:t>nsabilità. In primo luogo ai padroni della fabbrica e poi anche a molti altri.</w:t>
      </w:r>
      <w:r w:rsidR="009E4095">
        <w:rPr>
          <w:rFonts w:ascii="Verdana" w:hAnsi="Verdana"/>
          <w:i/>
          <w:sz w:val="20"/>
          <w:szCs w:val="20"/>
        </w:rPr>
        <w:t xml:space="preserve">  </w:t>
      </w:r>
      <w:r w:rsidR="000D6BAE" w:rsidRPr="00A245E7">
        <w:rPr>
          <w:rFonts w:ascii="Verdana" w:hAnsi="Verdana"/>
          <w:i/>
          <w:sz w:val="20"/>
          <w:szCs w:val="20"/>
        </w:rPr>
        <w:t>A tutti coloro che, approfittando dello stato di guerra, ne trassero profitto o ebbero comportamen</w:t>
      </w:r>
      <w:r w:rsidR="009E4095">
        <w:rPr>
          <w:rFonts w:ascii="Verdana" w:hAnsi="Verdana"/>
          <w:i/>
          <w:sz w:val="20"/>
          <w:szCs w:val="20"/>
        </w:rPr>
        <w:t xml:space="preserve">ti non del tutto irreprensibili, e poi nascosero il </w:t>
      </w:r>
      <w:r w:rsidR="00F4462A">
        <w:rPr>
          <w:rFonts w:ascii="Verdana" w:hAnsi="Verdana"/>
          <w:i/>
          <w:sz w:val="20"/>
          <w:szCs w:val="20"/>
        </w:rPr>
        <w:t>fatto</w:t>
      </w:r>
      <w:r w:rsidR="009E4095">
        <w:rPr>
          <w:rFonts w:ascii="Verdana" w:hAnsi="Verdana"/>
          <w:i/>
          <w:sz w:val="20"/>
          <w:szCs w:val="20"/>
        </w:rPr>
        <w:t xml:space="preserve"> per un secolo intero.</w:t>
      </w:r>
    </w:p>
    <w:p w:rsidR="009E4095" w:rsidRPr="00A245E7" w:rsidRDefault="009E4095" w:rsidP="00204002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Invitiamo chiunque abbia documenti o abbia sentito raccontare l’episodio a contattare “Il Notiziario”.</w:t>
      </w:r>
    </w:p>
    <w:p w:rsidR="009E4095" w:rsidRDefault="009E4095" w:rsidP="00204002">
      <w:pPr>
        <w:rPr>
          <w:rFonts w:ascii="Verdana" w:hAnsi="Verdana"/>
          <w:i/>
          <w:sz w:val="20"/>
          <w:szCs w:val="20"/>
        </w:rPr>
      </w:pPr>
    </w:p>
    <w:p w:rsidR="00204002" w:rsidRPr="007140BD" w:rsidRDefault="00204002" w:rsidP="00204002">
      <w:pPr>
        <w:rPr>
          <w:rFonts w:ascii="Verdana" w:hAnsi="Verdana"/>
          <w:b/>
          <w:sz w:val="20"/>
          <w:szCs w:val="20"/>
        </w:rPr>
      </w:pPr>
      <w:r w:rsidRPr="007140BD">
        <w:rPr>
          <w:rFonts w:ascii="Verdana" w:hAnsi="Verdana"/>
          <w:b/>
          <w:sz w:val="20"/>
          <w:szCs w:val="20"/>
        </w:rPr>
        <w:t>L’ingegnere svizzero e l’imprenditore bordolese</w:t>
      </w:r>
    </w:p>
    <w:p w:rsidR="00A245E7" w:rsidRDefault="00204002" w:rsidP="00EE66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7140BD">
        <w:rPr>
          <w:rFonts w:ascii="Verdana" w:hAnsi="Verdana"/>
          <w:sz w:val="20"/>
          <w:szCs w:val="20"/>
        </w:rPr>
        <w:t>er capire cos’</w:t>
      </w:r>
      <w:r w:rsidR="00EE667B">
        <w:rPr>
          <w:rFonts w:ascii="Verdana" w:hAnsi="Verdana"/>
          <w:sz w:val="20"/>
          <w:szCs w:val="20"/>
        </w:rPr>
        <w:t xml:space="preserve">era </w:t>
      </w:r>
      <w:r w:rsidRPr="007140BD">
        <w:rPr>
          <w:rFonts w:ascii="Verdana" w:hAnsi="Verdana"/>
          <w:sz w:val="20"/>
          <w:szCs w:val="20"/>
        </w:rPr>
        <w:t>la Sutter&amp;Thévenot</w:t>
      </w:r>
      <w:r>
        <w:rPr>
          <w:rFonts w:ascii="Verdana" w:hAnsi="Verdana"/>
          <w:sz w:val="20"/>
          <w:szCs w:val="20"/>
        </w:rPr>
        <w:t>,</w:t>
      </w:r>
      <w:r w:rsidR="009E4095">
        <w:rPr>
          <w:rFonts w:ascii="Verdana" w:hAnsi="Verdana"/>
          <w:sz w:val="20"/>
          <w:szCs w:val="20"/>
        </w:rPr>
        <w:t xml:space="preserve"> bisogna</w:t>
      </w:r>
      <w:r w:rsidRPr="007140BD">
        <w:rPr>
          <w:rFonts w:ascii="Verdana" w:hAnsi="Verdana"/>
          <w:sz w:val="20"/>
          <w:szCs w:val="20"/>
        </w:rPr>
        <w:t xml:space="preserve"> andare in Francia e precisamente nel dipartimento della Gironda, e </w:t>
      </w:r>
      <w:r w:rsidR="009E4095">
        <w:rPr>
          <w:rFonts w:ascii="Verdana" w:hAnsi="Verdana"/>
          <w:sz w:val="20"/>
          <w:szCs w:val="20"/>
        </w:rPr>
        <w:t>scoprire</w:t>
      </w:r>
      <w:r w:rsidRPr="007140BD">
        <w:rPr>
          <w:rFonts w:ascii="Verdana" w:hAnsi="Verdana"/>
          <w:sz w:val="20"/>
          <w:szCs w:val="20"/>
        </w:rPr>
        <w:t xml:space="preserve"> che un imprenditore edile locale, certo François Thévenot, titolare </w:t>
      </w:r>
      <w:r w:rsidR="000D6BAE">
        <w:rPr>
          <w:rFonts w:ascii="Verdana" w:hAnsi="Verdana"/>
          <w:sz w:val="20"/>
          <w:szCs w:val="20"/>
        </w:rPr>
        <w:t xml:space="preserve">– tra l’altro - </w:t>
      </w:r>
      <w:r w:rsidRPr="007140BD">
        <w:rPr>
          <w:rFonts w:ascii="Verdana" w:hAnsi="Verdana"/>
          <w:sz w:val="20"/>
          <w:szCs w:val="20"/>
        </w:rPr>
        <w:t xml:space="preserve">della </w:t>
      </w:r>
      <w:r w:rsidRPr="007140BD">
        <w:rPr>
          <w:rFonts w:ascii="Verdana" w:hAnsi="Verdana"/>
          <w:i/>
          <w:sz w:val="20"/>
          <w:szCs w:val="20"/>
        </w:rPr>
        <w:t xml:space="preserve">Société </w:t>
      </w:r>
      <w:proofErr w:type="spellStart"/>
      <w:r w:rsidRPr="007140BD">
        <w:rPr>
          <w:rFonts w:ascii="Verdana" w:hAnsi="Verdana"/>
          <w:i/>
          <w:sz w:val="20"/>
          <w:szCs w:val="20"/>
        </w:rPr>
        <w:t>des</w:t>
      </w:r>
      <w:proofErr w:type="spellEnd"/>
      <w:r w:rsidRPr="007140BD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7140BD">
        <w:rPr>
          <w:rFonts w:ascii="Verdana" w:hAnsi="Verdana"/>
          <w:i/>
          <w:sz w:val="20"/>
          <w:szCs w:val="20"/>
        </w:rPr>
        <w:t>grandes</w:t>
      </w:r>
      <w:proofErr w:type="spellEnd"/>
      <w:r w:rsidRPr="007140BD">
        <w:rPr>
          <w:rFonts w:ascii="Verdana" w:hAnsi="Verdana"/>
          <w:i/>
          <w:sz w:val="20"/>
          <w:szCs w:val="20"/>
        </w:rPr>
        <w:t xml:space="preserve"> entreprises </w:t>
      </w:r>
      <w:proofErr w:type="spellStart"/>
      <w:r w:rsidRPr="007140BD">
        <w:rPr>
          <w:rFonts w:ascii="Verdana" w:hAnsi="Verdana"/>
          <w:i/>
          <w:sz w:val="20"/>
          <w:szCs w:val="20"/>
        </w:rPr>
        <w:t>méridionales</w:t>
      </w:r>
      <w:proofErr w:type="spellEnd"/>
      <w:r w:rsidRPr="007140BD">
        <w:rPr>
          <w:rFonts w:ascii="Verdana" w:hAnsi="Verdana"/>
          <w:sz w:val="20"/>
          <w:szCs w:val="20"/>
        </w:rPr>
        <w:t xml:space="preserve">, nel 1915 apre </w:t>
      </w:r>
      <w:r w:rsidR="009E4095">
        <w:rPr>
          <w:rFonts w:ascii="Verdana" w:hAnsi="Verdana"/>
          <w:sz w:val="20"/>
          <w:szCs w:val="20"/>
        </w:rPr>
        <w:t>a Croix d’</w:t>
      </w:r>
      <w:proofErr w:type="spellStart"/>
      <w:r w:rsidR="009E4095">
        <w:rPr>
          <w:rFonts w:ascii="Verdana" w:hAnsi="Verdana"/>
          <w:sz w:val="20"/>
          <w:szCs w:val="20"/>
        </w:rPr>
        <w:t>Hins</w:t>
      </w:r>
      <w:proofErr w:type="spellEnd"/>
      <w:r w:rsidR="009E4095">
        <w:rPr>
          <w:rFonts w:ascii="Verdana" w:hAnsi="Verdana"/>
          <w:sz w:val="20"/>
          <w:szCs w:val="20"/>
        </w:rPr>
        <w:t xml:space="preserve"> non lontano da</w:t>
      </w:r>
      <w:r w:rsidRPr="007140BD">
        <w:rPr>
          <w:rFonts w:ascii="Verdana" w:hAnsi="Verdana"/>
          <w:sz w:val="20"/>
          <w:szCs w:val="20"/>
        </w:rPr>
        <w:t xml:space="preserve"> Bordeaux una polveriera per il caricamento di bombe a mano (</w:t>
      </w:r>
      <w:proofErr w:type="spellStart"/>
      <w:r w:rsidRPr="007140BD">
        <w:rPr>
          <w:rFonts w:ascii="Verdana" w:hAnsi="Verdana"/>
          <w:i/>
          <w:sz w:val="20"/>
          <w:szCs w:val="20"/>
        </w:rPr>
        <w:t>Poudrerie</w:t>
      </w:r>
      <w:proofErr w:type="spellEnd"/>
      <w:r w:rsidRPr="007140BD">
        <w:rPr>
          <w:rFonts w:ascii="Verdana" w:hAnsi="Verdana"/>
          <w:i/>
          <w:sz w:val="20"/>
          <w:szCs w:val="20"/>
        </w:rPr>
        <w:t xml:space="preserve"> et </w:t>
      </w:r>
      <w:proofErr w:type="spellStart"/>
      <w:r w:rsidRPr="007140BD">
        <w:rPr>
          <w:rFonts w:ascii="Verdana" w:hAnsi="Verdana"/>
          <w:i/>
          <w:sz w:val="20"/>
          <w:szCs w:val="20"/>
        </w:rPr>
        <w:t>chargement</w:t>
      </w:r>
      <w:proofErr w:type="spellEnd"/>
      <w:r w:rsidRPr="007140BD">
        <w:rPr>
          <w:rFonts w:ascii="Verdana" w:hAnsi="Verdana"/>
          <w:i/>
          <w:sz w:val="20"/>
          <w:szCs w:val="20"/>
        </w:rPr>
        <w:t xml:space="preserve"> de </w:t>
      </w:r>
      <w:proofErr w:type="spellStart"/>
      <w:r w:rsidRPr="007140BD">
        <w:rPr>
          <w:rFonts w:ascii="Verdana" w:hAnsi="Verdana"/>
          <w:i/>
          <w:sz w:val="20"/>
          <w:szCs w:val="20"/>
        </w:rPr>
        <w:t>grenades</w:t>
      </w:r>
      <w:proofErr w:type="spellEnd"/>
      <w:r w:rsidRPr="007140BD">
        <w:rPr>
          <w:rFonts w:ascii="Verdana" w:hAnsi="Verdana"/>
          <w:sz w:val="20"/>
          <w:szCs w:val="20"/>
        </w:rPr>
        <w:t>) di vario tipo</w:t>
      </w:r>
      <w:r w:rsidR="00F4462A">
        <w:rPr>
          <w:rFonts w:ascii="Verdana" w:hAnsi="Verdana"/>
          <w:sz w:val="20"/>
          <w:szCs w:val="20"/>
        </w:rPr>
        <w:t>.</w:t>
      </w:r>
    </w:p>
    <w:p w:rsidR="00EE667B" w:rsidRPr="00A245E7" w:rsidRDefault="00EE667B" w:rsidP="00EE667B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b/>
          <w:sz w:val="20"/>
          <w:szCs w:val="20"/>
        </w:rPr>
        <w:t xml:space="preserve"> Giacomo (Jacques) Sutter</w:t>
      </w:r>
    </w:p>
    <w:p w:rsidR="00110392" w:rsidRPr="007140BD" w:rsidRDefault="00110392" w:rsidP="0011039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sz w:val="20"/>
          <w:szCs w:val="20"/>
        </w:rPr>
        <w:t xml:space="preserve">Sutter, un ingegnere </w:t>
      </w:r>
      <w:r w:rsidR="000D6BAE">
        <w:rPr>
          <w:rFonts w:ascii="Verdana" w:hAnsi="Verdana"/>
          <w:sz w:val="20"/>
          <w:szCs w:val="20"/>
        </w:rPr>
        <w:t xml:space="preserve">svizzero </w:t>
      </w:r>
      <w:r w:rsidRPr="007140BD">
        <w:rPr>
          <w:rFonts w:ascii="Verdana" w:hAnsi="Verdana"/>
          <w:sz w:val="20"/>
          <w:szCs w:val="20"/>
        </w:rPr>
        <w:t xml:space="preserve">molto attivo, nato a </w:t>
      </w:r>
      <w:proofErr w:type="spellStart"/>
      <w:r w:rsidRPr="007140BD">
        <w:rPr>
          <w:rFonts w:ascii="Verdana" w:hAnsi="Verdana"/>
          <w:sz w:val="20"/>
          <w:szCs w:val="20"/>
        </w:rPr>
        <w:t>Mathon</w:t>
      </w:r>
      <w:proofErr w:type="spellEnd"/>
      <w:r w:rsidRPr="007140BD">
        <w:rPr>
          <w:rFonts w:ascii="Verdana" w:hAnsi="Verdana"/>
          <w:sz w:val="20"/>
          <w:szCs w:val="20"/>
        </w:rPr>
        <w:t xml:space="preserve"> nel cantone dei Grigioni nel 1873, ma cresciuto ad Airolo nel Ticino</w:t>
      </w:r>
      <w:r w:rsidR="009E4095">
        <w:rPr>
          <w:rFonts w:ascii="Verdana" w:hAnsi="Verdana"/>
          <w:sz w:val="20"/>
          <w:szCs w:val="20"/>
        </w:rPr>
        <w:t xml:space="preserve"> </w:t>
      </w:r>
      <w:r w:rsidR="009E4095" w:rsidRPr="007140BD">
        <w:rPr>
          <w:rFonts w:ascii="Verdana" w:hAnsi="Verdana"/>
          <w:sz w:val="20"/>
          <w:szCs w:val="20"/>
        </w:rPr>
        <w:t>era venuto in Italia nel 1908</w:t>
      </w:r>
      <w:r w:rsidR="009E4095">
        <w:rPr>
          <w:rFonts w:ascii="Verdana" w:hAnsi="Verdana"/>
          <w:sz w:val="20"/>
          <w:szCs w:val="20"/>
        </w:rPr>
        <w:t>,</w:t>
      </w:r>
      <w:r w:rsidR="009E4095" w:rsidRPr="007140BD">
        <w:rPr>
          <w:rFonts w:ascii="Verdana" w:hAnsi="Verdana"/>
          <w:sz w:val="20"/>
          <w:szCs w:val="20"/>
        </w:rPr>
        <w:t xml:space="preserve"> aveva costruito la ferrovia Asti – Chivasso inaugurata nel 1912 con piena soddisfazione della committenza</w:t>
      </w:r>
      <w:r w:rsidR="009E4095">
        <w:rPr>
          <w:rFonts w:ascii="Verdana" w:hAnsi="Verdana"/>
          <w:sz w:val="20"/>
          <w:szCs w:val="20"/>
        </w:rPr>
        <w:t xml:space="preserve">, cioè dello Stato italiano e </w:t>
      </w:r>
      <w:r w:rsidR="009E4095" w:rsidRPr="007140BD">
        <w:rPr>
          <w:rFonts w:ascii="Verdana" w:hAnsi="Verdana"/>
          <w:sz w:val="20"/>
          <w:szCs w:val="20"/>
        </w:rPr>
        <w:t>lavorava alla costruzione della</w:t>
      </w:r>
      <w:r w:rsidR="009E4095">
        <w:rPr>
          <w:rFonts w:ascii="Verdana" w:hAnsi="Verdana"/>
          <w:sz w:val="20"/>
          <w:szCs w:val="20"/>
        </w:rPr>
        <w:t xml:space="preserve"> ferrovia Domodossola – Locarno.</w:t>
      </w:r>
      <w:r w:rsidR="009E4095" w:rsidRPr="007140BD">
        <w:rPr>
          <w:rFonts w:ascii="Verdana" w:hAnsi="Verdana"/>
          <w:sz w:val="20"/>
          <w:szCs w:val="20"/>
        </w:rPr>
        <w:t xml:space="preserve"> </w:t>
      </w:r>
      <w:r w:rsidR="009E4095">
        <w:rPr>
          <w:rFonts w:ascii="Verdana" w:hAnsi="Verdana"/>
          <w:sz w:val="20"/>
          <w:szCs w:val="20"/>
        </w:rPr>
        <w:t>M</w:t>
      </w:r>
      <w:r w:rsidR="009E4095" w:rsidRPr="007140BD">
        <w:rPr>
          <w:rFonts w:ascii="Verdana" w:hAnsi="Verdana"/>
          <w:sz w:val="20"/>
          <w:szCs w:val="20"/>
        </w:rPr>
        <w:t>olto</w:t>
      </w:r>
      <w:r w:rsidR="009E4095">
        <w:rPr>
          <w:rFonts w:ascii="Verdana" w:hAnsi="Verdana"/>
          <w:sz w:val="20"/>
          <w:szCs w:val="20"/>
        </w:rPr>
        <w:t xml:space="preserve"> </w:t>
      </w:r>
      <w:r w:rsidR="009E4095" w:rsidRPr="007140BD">
        <w:rPr>
          <w:rFonts w:ascii="Verdana" w:hAnsi="Verdana"/>
          <w:sz w:val="20"/>
          <w:szCs w:val="20"/>
        </w:rPr>
        <w:t xml:space="preserve">probabilmente aveva incontrato </w:t>
      </w:r>
      <w:bookmarkStart w:id="0" w:name="_GoBack"/>
      <w:bookmarkEnd w:id="0"/>
      <w:r w:rsidR="0078340A" w:rsidRPr="007140BD">
        <w:rPr>
          <w:rFonts w:ascii="Verdana" w:hAnsi="Verdana"/>
          <w:sz w:val="20"/>
          <w:szCs w:val="20"/>
        </w:rPr>
        <w:t>Thévenot nella</w:t>
      </w:r>
      <w:r w:rsidR="009E4095" w:rsidRPr="007140BD">
        <w:rPr>
          <w:rFonts w:ascii="Verdana" w:hAnsi="Verdana"/>
          <w:sz w:val="20"/>
          <w:szCs w:val="20"/>
        </w:rPr>
        <w:t xml:space="preserve"> zona in cui costui costruiva impianti idroelettrici</w:t>
      </w:r>
      <w:r w:rsidR="009E4095">
        <w:rPr>
          <w:rFonts w:ascii="Verdana" w:hAnsi="Verdana"/>
          <w:sz w:val="20"/>
          <w:szCs w:val="20"/>
        </w:rPr>
        <w:t xml:space="preserve"> nel dipartimento dei Bassi Pirenei. Nello stesso tempo </w:t>
      </w:r>
      <w:r w:rsidRPr="007140BD">
        <w:rPr>
          <w:rFonts w:ascii="Verdana" w:hAnsi="Verdana"/>
          <w:sz w:val="20"/>
          <w:szCs w:val="20"/>
        </w:rPr>
        <w:t>aveva costituito in Italia due società anonime, entrambe a Roma: nel 1912 la Società per lavori pubblici</w:t>
      </w:r>
      <w:r>
        <w:rPr>
          <w:rFonts w:ascii="Verdana" w:hAnsi="Verdana"/>
          <w:sz w:val="20"/>
          <w:szCs w:val="20"/>
        </w:rPr>
        <w:t xml:space="preserve"> ed imprese industriali</w:t>
      </w:r>
      <w:r w:rsidRPr="007140BD">
        <w:rPr>
          <w:rFonts w:ascii="Verdana" w:hAnsi="Verdana"/>
          <w:sz w:val="20"/>
          <w:szCs w:val="20"/>
        </w:rPr>
        <w:t xml:space="preserve">, e nel 1914 la SSIF ovvero Società Subalpina di Imprese Ferroviarie. </w:t>
      </w:r>
    </w:p>
    <w:p w:rsidR="00C271EC" w:rsidRPr="00B11FC1" w:rsidRDefault="00EE667B" w:rsidP="0020400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sz w:val="20"/>
          <w:szCs w:val="20"/>
        </w:rPr>
        <w:lastRenderedPageBreak/>
        <w:t xml:space="preserve">Risulta </w:t>
      </w:r>
      <w:r w:rsidR="00B11FC1">
        <w:rPr>
          <w:rFonts w:ascii="Verdana" w:hAnsi="Verdana"/>
          <w:sz w:val="20"/>
          <w:szCs w:val="20"/>
        </w:rPr>
        <w:t xml:space="preserve">infatti </w:t>
      </w:r>
      <w:r w:rsidRPr="007140BD">
        <w:rPr>
          <w:rFonts w:ascii="Verdana" w:hAnsi="Verdana"/>
          <w:sz w:val="20"/>
          <w:szCs w:val="20"/>
        </w:rPr>
        <w:t xml:space="preserve">che Sutter </w:t>
      </w:r>
      <w:r w:rsidR="00B11FC1">
        <w:rPr>
          <w:rFonts w:ascii="Verdana" w:hAnsi="Verdana"/>
          <w:sz w:val="20"/>
          <w:szCs w:val="20"/>
        </w:rPr>
        <w:t>abbia fatto costruire a Thévenot</w:t>
      </w:r>
      <w:r w:rsidRPr="007140BD">
        <w:rPr>
          <w:rFonts w:ascii="Verdana" w:hAnsi="Verdana"/>
          <w:sz w:val="20"/>
          <w:szCs w:val="20"/>
        </w:rPr>
        <w:t xml:space="preserve"> una centrale </w:t>
      </w:r>
      <w:r w:rsidR="00843C86">
        <w:rPr>
          <w:rFonts w:ascii="Verdana" w:hAnsi="Verdana"/>
          <w:sz w:val="20"/>
          <w:szCs w:val="20"/>
        </w:rPr>
        <w:t xml:space="preserve">idroelettrica </w:t>
      </w:r>
      <w:r w:rsidRPr="007140BD">
        <w:rPr>
          <w:rFonts w:ascii="Verdana" w:hAnsi="Verdana"/>
          <w:sz w:val="20"/>
          <w:szCs w:val="20"/>
        </w:rPr>
        <w:t xml:space="preserve">e curato l’illuminazione elettrica della città di Bayonne, </w:t>
      </w:r>
      <w:r w:rsidR="00B11FC1">
        <w:rPr>
          <w:rFonts w:ascii="Verdana" w:hAnsi="Verdana"/>
          <w:sz w:val="20"/>
          <w:szCs w:val="20"/>
        </w:rPr>
        <w:t>in quegli anni</w:t>
      </w:r>
      <w:r w:rsidRPr="007140BD">
        <w:rPr>
          <w:rFonts w:ascii="Verdana" w:hAnsi="Verdana"/>
          <w:sz w:val="20"/>
          <w:szCs w:val="20"/>
        </w:rPr>
        <w:t xml:space="preserve">. I due, se come ipotizziamo si </w:t>
      </w:r>
      <w:r w:rsidR="00B11FC1">
        <w:rPr>
          <w:rFonts w:ascii="Verdana" w:hAnsi="Verdana"/>
          <w:sz w:val="20"/>
          <w:szCs w:val="20"/>
        </w:rPr>
        <w:t>siano</w:t>
      </w:r>
      <w:r w:rsidRPr="007140BD">
        <w:rPr>
          <w:rFonts w:ascii="Verdana" w:hAnsi="Verdana"/>
          <w:sz w:val="20"/>
          <w:szCs w:val="20"/>
        </w:rPr>
        <w:t xml:space="preserve"> incontrati </w:t>
      </w:r>
      <w:r w:rsidR="00C271EC">
        <w:rPr>
          <w:rFonts w:ascii="Verdana" w:hAnsi="Verdana"/>
          <w:sz w:val="20"/>
          <w:szCs w:val="20"/>
        </w:rPr>
        <w:t xml:space="preserve">nel sud della </w:t>
      </w:r>
      <w:r w:rsidRPr="007140BD">
        <w:rPr>
          <w:rFonts w:ascii="Verdana" w:hAnsi="Verdana"/>
          <w:sz w:val="20"/>
          <w:szCs w:val="20"/>
        </w:rPr>
        <w:t xml:space="preserve">Francia, devono essere rimasti in buoni rapporti, perché Sutter, il 5 novembre del 1916, informa il </w:t>
      </w:r>
      <w:r w:rsidR="00B11FC1">
        <w:rPr>
          <w:rFonts w:ascii="Verdana" w:hAnsi="Verdana"/>
          <w:sz w:val="20"/>
          <w:szCs w:val="20"/>
        </w:rPr>
        <w:t>C</w:t>
      </w:r>
      <w:r w:rsidRPr="007140BD">
        <w:rPr>
          <w:rFonts w:ascii="Verdana" w:hAnsi="Verdana"/>
          <w:sz w:val="20"/>
          <w:szCs w:val="20"/>
        </w:rPr>
        <w:t>omune di Bollate che ha cominciato il c</w:t>
      </w:r>
      <w:r w:rsidR="00843C86">
        <w:rPr>
          <w:rFonts w:ascii="Verdana" w:hAnsi="Verdana"/>
          <w:sz w:val="20"/>
          <w:szCs w:val="20"/>
        </w:rPr>
        <w:t xml:space="preserve">aricamento delle bombe a mano </w:t>
      </w:r>
      <w:r w:rsidRPr="007140BD">
        <w:rPr>
          <w:rFonts w:ascii="Verdana" w:hAnsi="Verdana"/>
          <w:sz w:val="20"/>
          <w:szCs w:val="20"/>
        </w:rPr>
        <w:t>adopera</w:t>
      </w:r>
      <w:r w:rsidR="00843C86">
        <w:rPr>
          <w:rFonts w:ascii="Verdana" w:hAnsi="Verdana"/>
          <w:sz w:val="20"/>
          <w:szCs w:val="20"/>
        </w:rPr>
        <w:t>ndo</w:t>
      </w:r>
      <w:r w:rsidRPr="007140BD">
        <w:rPr>
          <w:rFonts w:ascii="Verdana" w:hAnsi="Verdana"/>
          <w:sz w:val="20"/>
          <w:szCs w:val="20"/>
        </w:rPr>
        <w:t xml:space="preserve"> già la carta intestata della società Sutter&amp;Thévenot con sede a Roma e stabilimento a Castellazzo di Bollate e amministrazione a Milano in via Boccaccio, 5.</w:t>
      </w:r>
    </w:p>
    <w:p w:rsidR="00204002" w:rsidRPr="006E0D71" w:rsidRDefault="00204002" w:rsidP="0020400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b/>
          <w:sz w:val="20"/>
          <w:szCs w:val="20"/>
        </w:rPr>
        <w:t>Monsieur François Thévenot</w:t>
      </w:r>
    </w:p>
    <w:p w:rsidR="00204002" w:rsidRPr="007140BD" w:rsidRDefault="00204002" w:rsidP="0020400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sz w:val="20"/>
          <w:szCs w:val="20"/>
        </w:rPr>
        <w:t xml:space="preserve">La </w:t>
      </w:r>
      <w:r w:rsidR="00B11FC1">
        <w:rPr>
          <w:rFonts w:ascii="Verdana" w:hAnsi="Verdana"/>
          <w:sz w:val="20"/>
          <w:szCs w:val="20"/>
        </w:rPr>
        <w:t xml:space="preserve">polveriera di Thévenot </w:t>
      </w:r>
      <w:r w:rsidRPr="007140BD">
        <w:rPr>
          <w:rFonts w:ascii="Verdana" w:hAnsi="Verdana"/>
          <w:sz w:val="20"/>
          <w:szCs w:val="20"/>
        </w:rPr>
        <w:t>si trovava in una località denominata Croix d’</w:t>
      </w:r>
      <w:proofErr w:type="spellStart"/>
      <w:r w:rsidRPr="007140BD">
        <w:rPr>
          <w:rFonts w:ascii="Verdana" w:hAnsi="Verdana"/>
          <w:sz w:val="20"/>
          <w:szCs w:val="20"/>
        </w:rPr>
        <w:t>Hins</w:t>
      </w:r>
      <w:proofErr w:type="spellEnd"/>
      <w:r w:rsidRPr="007140BD">
        <w:rPr>
          <w:rFonts w:ascii="Verdana" w:hAnsi="Verdana"/>
          <w:sz w:val="20"/>
          <w:szCs w:val="20"/>
        </w:rPr>
        <w:t xml:space="preserve">, occupava 1800 operai di cui 1200 donne, produceva 500.000 </w:t>
      </w:r>
      <w:proofErr w:type="spellStart"/>
      <w:r w:rsidRPr="007140BD">
        <w:rPr>
          <w:rFonts w:ascii="Verdana" w:hAnsi="Verdana"/>
          <w:i/>
          <w:sz w:val="20"/>
          <w:szCs w:val="20"/>
        </w:rPr>
        <w:t>grenades</w:t>
      </w:r>
      <w:proofErr w:type="spellEnd"/>
      <w:r w:rsidRPr="007140BD">
        <w:rPr>
          <w:rFonts w:ascii="Verdana" w:hAnsi="Verdana"/>
          <w:sz w:val="20"/>
          <w:szCs w:val="20"/>
        </w:rPr>
        <w:t xml:space="preserve"> alla settimana. Il 21 aprile del 1916 in </w:t>
      </w:r>
      <w:r w:rsidR="00843C86">
        <w:rPr>
          <w:rFonts w:ascii="Verdana" w:hAnsi="Verdana"/>
          <w:sz w:val="20"/>
          <w:szCs w:val="20"/>
        </w:rPr>
        <w:t>essa</w:t>
      </w:r>
      <w:r w:rsidRPr="007140BD">
        <w:rPr>
          <w:rFonts w:ascii="Verdana" w:hAnsi="Verdana"/>
          <w:sz w:val="20"/>
          <w:szCs w:val="20"/>
        </w:rPr>
        <w:t xml:space="preserve"> accadde un grave incidente sul lavoro</w:t>
      </w:r>
      <w:r>
        <w:rPr>
          <w:rFonts w:ascii="Verdana" w:hAnsi="Verdana"/>
          <w:sz w:val="20"/>
          <w:szCs w:val="20"/>
        </w:rPr>
        <w:t>:</w:t>
      </w:r>
      <w:r w:rsidRPr="007140B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un’esplosione nel reparto di produzione dell’esplosivo “</w:t>
      </w:r>
      <w:proofErr w:type="spellStart"/>
      <w:r>
        <w:rPr>
          <w:rFonts w:ascii="Verdana" w:hAnsi="Verdana"/>
          <w:sz w:val="20"/>
          <w:szCs w:val="20"/>
        </w:rPr>
        <w:t>Echo</w:t>
      </w:r>
      <w:proofErr w:type="spellEnd"/>
      <w:r>
        <w:rPr>
          <w:rFonts w:ascii="Verdana" w:hAnsi="Verdana"/>
          <w:sz w:val="20"/>
          <w:szCs w:val="20"/>
        </w:rPr>
        <w:t xml:space="preserve">”. </w:t>
      </w:r>
      <w:r w:rsidRPr="007140BD">
        <w:rPr>
          <w:rFonts w:ascii="Verdana" w:hAnsi="Verdana"/>
          <w:sz w:val="20"/>
          <w:szCs w:val="20"/>
        </w:rPr>
        <w:t xml:space="preserve">Numerose le vittime, 42 i morti e un centinaio i feriti. La fabbrica rimase ferma per qualche tempo. Riparati i danni, lo stabilimento di Monsieur Thévenot riprese l’attività, continuando a fornire la sua produzione all’esercito </w:t>
      </w:r>
      <w:r>
        <w:rPr>
          <w:rFonts w:ascii="Verdana" w:hAnsi="Verdana"/>
          <w:sz w:val="20"/>
          <w:szCs w:val="20"/>
        </w:rPr>
        <w:t xml:space="preserve">francese e anche a quello </w:t>
      </w:r>
      <w:r w:rsidRPr="007140BD">
        <w:rPr>
          <w:rFonts w:ascii="Verdana" w:hAnsi="Verdana"/>
          <w:sz w:val="20"/>
          <w:szCs w:val="20"/>
        </w:rPr>
        <w:t xml:space="preserve">russo e all’esercito italiano. A Torino, infatti, nel 1915 era </w:t>
      </w:r>
      <w:r>
        <w:rPr>
          <w:rFonts w:ascii="Verdana" w:hAnsi="Verdana"/>
          <w:sz w:val="20"/>
          <w:szCs w:val="20"/>
        </w:rPr>
        <w:t xml:space="preserve">già </w:t>
      </w:r>
      <w:r w:rsidRPr="007140BD">
        <w:rPr>
          <w:rFonts w:ascii="Verdana" w:hAnsi="Verdana"/>
          <w:sz w:val="20"/>
          <w:szCs w:val="20"/>
        </w:rPr>
        <w:t>attivo un agente generale</w:t>
      </w:r>
      <w:r w:rsidRPr="00204002">
        <w:rPr>
          <w:rFonts w:ascii="Verdana" w:hAnsi="Verdana"/>
          <w:sz w:val="20"/>
          <w:szCs w:val="20"/>
        </w:rPr>
        <w:t xml:space="preserve"> </w:t>
      </w:r>
      <w:r w:rsidRPr="007140BD">
        <w:rPr>
          <w:rFonts w:ascii="Verdana" w:hAnsi="Verdana"/>
          <w:sz w:val="20"/>
          <w:szCs w:val="20"/>
        </w:rPr>
        <w:t>esclusivo per l’Italia della Thévenot et Fils di Parigi. L’esercito italiano, dal giugno all’ottobre del 1915, aveva già acquistato da lui più di mezzo milione di bomb</w:t>
      </w:r>
      <w:r>
        <w:rPr>
          <w:rFonts w:ascii="Verdana" w:hAnsi="Verdana"/>
          <w:sz w:val="20"/>
          <w:szCs w:val="20"/>
        </w:rPr>
        <w:t>e</w:t>
      </w:r>
      <w:r w:rsidRPr="007140BD">
        <w:rPr>
          <w:rFonts w:ascii="Verdana" w:hAnsi="Verdana"/>
          <w:sz w:val="20"/>
          <w:szCs w:val="20"/>
        </w:rPr>
        <w:t xml:space="preserve"> a mano</w:t>
      </w:r>
      <w:r>
        <w:rPr>
          <w:rFonts w:ascii="Verdana" w:hAnsi="Verdana"/>
          <w:sz w:val="20"/>
          <w:szCs w:val="20"/>
        </w:rPr>
        <w:t xml:space="preserve"> e da trincea, oltre ad alcune decine di bombarde per il lancio</w:t>
      </w:r>
      <w:r w:rsidRPr="007140BD">
        <w:rPr>
          <w:rFonts w:ascii="Verdana" w:hAnsi="Verdana"/>
          <w:sz w:val="20"/>
          <w:szCs w:val="20"/>
        </w:rPr>
        <w:t>.</w:t>
      </w:r>
    </w:p>
    <w:p w:rsidR="00B11FC1" w:rsidRPr="007140BD" w:rsidRDefault="00204002" w:rsidP="00204002">
      <w:pPr>
        <w:rPr>
          <w:rFonts w:ascii="Verdana" w:hAnsi="Verdana"/>
          <w:b/>
          <w:sz w:val="20"/>
          <w:szCs w:val="20"/>
        </w:rPr>
      </w:pPr>
      <w:r w:rsidRPr="007140BD">
        <w:rPr>
          <w:rFonts w:ascii="Verdana" w:hAnsi="Verdana"/>
          <w:b/>
          <w:sz w:val="20"/>
          <w:szCs w:val="20"/>
        </w:rPr>
        <w:t xml:space="preserve">Le </w:t>
      </w:r>
      <w:r w:rsidR="00B11FC1">
        <w:rPr>
          <w:rFonts w:ascii="Verdana" w:hAnsi="Verdana"/>
          <w:b/>
          <w:sz w:val="20"/>
          <w:szCs w:val="20"/>
        </w:rPr>
        <w:t>bombe prodotte da Thévenot sono scartate dall’</w:t>
      </w:r>
      <w:proofErr w:type="spellStart"/>
      <w:r w:rsidR="00B11FC1">
        <w:rPr>
          <w:rFonts w:ascii="Verdana" w:hAnsi="Verdana"/>
          <w:b/>
          <w:sz w:val="20"/>
          <w:szCs w:val="20"/>
        </w:rPr>
        <w:t>Armée</w:t>
      </w:r>
      <w:proofErr w:type="spellEnd"/>
      <w:r w:rsidR="00B11FC1">
        <w:rPr>
          <w:rFonts w:ascii="Verdana" w:hAnsi="Verdana"/>
          <w:b/>
          <w:sz w:val="20"/>
          <w:szCs w:val="20"/>
        </w:rPr>
        <w:t xml:space="preserve"> francese</w:t>
      </w:r>
    </w:p>
    <w:p w:rsidR="00204002" w:rsidRPr="007140BD" w:rsidRDefault="00204002" w:rsidP="0020400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sz w:val="20"/>
          <w:szCs w:val="20"/>
        </w:rPr>
        <w:t>Possiamo supporre che</w:t>
      </w:r>
      <w:r w:rsidR="00B11FC1">
        <w:rPr>
          <w:rFonts w:ascii="Verdana" w:hAnsi="Verdana"/>
          <w:sz w:val="20"/>
          <w:szCs w:val="20"/>
        </w:rPr>
        <w:t xml:space="preserve"> l’attività </w:t>
      </w:r>
      <w:r w:rsidRPr="007140BD">
        <w:rPr>
          <w:rFonts w:ascii="Verdana" w:hAnsi="Verdana"/>
          <w:sz w:val="20"/>
          <w:szCs w:val="20"/>
        </w:rPr>
        <w:t>nei due stabilimenti, quello francese e quello di Castellazzo, sia continuata, anche se forse con ritmi diversi, tra il novembre del 1916 e la fine del 1917, quando il governo italiano, esaurite le commesse a Thévenot, interruppe i rapporti con lui ma continuò a servirsi da Sutter&amp;Thévenot</w:t>
      </w:r>
      <w:r w:rsidR="00843C86">
        <w:rPr>
          <w:rFonts w:ascii="Verdana" w:hAnsi="Verdana"/>
          <w:sz w:val="20"/>
          <w:szCs w:val="20"/>
        </w:rPr>
        <w:t xml:space="preserve"> a Castellazzo di Bollate</w:t>
      </w:r>
      <w:r w:rsidRPr="007140BD">
        <w:rPr>
          <w:rFonts w:ascii="Verdana" w:hAnsi="Verdana"/>
          <w:sz w:val="20"/>
          <w:szCs w:val="20"/>
        </w:rPr>
        <w:t>. Sembra, d’altra parte, che i petardi Thévenot di Croix d’</w:t>
      </w:r>
      <w:proofErr w:type="spellStart"/>
      <w:r w:rsidRPr="007140BD">
        <w:rPr>
          <w:rFonts w:ascii="Verdana" w:hAnsi="Verdana"/>
          <w:sz w:val="20"/>
          <w:szCs w:val="20"/>
        </w:rPr>
        <w:t>Hins</w:t>
      </w:r>
      <w:proofErr w:type="spellEnd"/>
      <w:r w:rsidRPr="007140BD">
        <w:rPr>
          <w:rFonts w:ascii="Verdana" w:hAnsi="Verdana"/>
          <w:sz w:val="20"/>
          <w:szCs w:val="20"/>
        </w:rPr>
        <w:t xml:space="preserve"> non abbiano dato prova di efficace funzionamento sul fronte francese</w:t>
      </w:r>
      <w:r>
        <w:rPr>
          <w:rFonts w:ascii="Verdana" w:hAnsi="Verdana"/>
          <w:sz w:val="20"/>
          <w:szCs w:val="20"/>
        </w:rPr>
        <w:t xml:space="preserve"> e che l’esercito francese non li abbia più utilizzati. </w:t>
      </w:r>
      <w:r w:rsidRPr="007140BD">
        <w:rPr>
          <w:rFonts w:ascii="Verdana" w:hAnsi="Verdana"/>
          <w:sz w:val="20"/>
          <w:szCs w:val="20"/>
        </w:rPr>
        <w:t>Possiamo dedurre che Thévenot, abbia contattato il suo amico Sutter e</w:t>
      </w:r>
      <w:r>
        <w:rPr>
          <w:rFonts w:ascii="Verdana" w:hAnsi="Verdana"/>
          <w:sz w:val="20"/>
          <w:szCs w:val="20"/>
        </w:rPr>
        <w:t>,</w:t>
      </w:r>
      <w:r w:rsidRPr="007140BD">
        <w:rPr>
          <w:rFonts w:ascii="Verdana" w:hAnsi="Verdana"/>
          <w:sz w:val="20"/>
          <w:szCs w:val="20"/>
        </w:rPr>
        <w:t xml:space="preserve"> dopo aver consegnato all’esercito italiano – che ne aveva estremo bisogno – l</w:t>
      </w:r>
      <w:r w:rsidR="00B11FC1">
        <w:rPr>
          <w:rFonts w:ascii="Verdana" w:hAnsi="Verdana"/>
          <w:sz w:val="20"/>
          <w:szCs w:val="20"/>
        </w:rPr>
        <w:t>’ultimo</w:t>
      </w:r>
      <w:r w:rsidRPr="007140BD">
        <w:rPr>
          <w:rFonts w:ascii="Verdana" w:hAnsi="Verdana"/>
          <w:sz w:val="20"/>
          <w:szCs w:val="20"/>
        </w:rPr>
        <w:t xml:space="preserve"> stock di bombe </w:t>
      </w:r>
      <w:r>
        <w:rPr>
          <w:rFonts w:ascii="Verdana" w:hAnsi="Verdana"/>
          <w:sz w:val="20"/>
          <w:szCs w:val="20"/>
        </w:rPr>
        <w:t>scartate dall’esercito francese</w:t>
      </w:r>
      <w:r w:rsidRPr="007140BD">
        <w:rPr>
          <w:rFonts w:ascii="Verdana" w:hAnsi="Verdana"/>
          <w:sz w:val="20"/>
          <w:szCs w:val="20"/>
        </w:rPr>
        <w:t xml:space="preserve">, abbia fatto un accordo </w:t>
      </w:r>
      <w:r>
        <w:rPr>
          <w:rFonts w:ascii="Verdana" w:hAnsi="Verdana"/>
          <w:sz w:val="20"/>
          <w:szCs w:val="20"/>
        </w:rPr>
        <w:t xml:space="preserve">con lui </w:t>
      </w:r>
      <w:r w:rsidRPr="007140BD">
        <w:rPr>
          <w:rFonts w:ascii="Verdana" w:hAnsi="Verdana"/>
          <w:sz w:val="20"/>
          <w:szCs w:val="20"/>
        </w:rPr>
        <w:t>per produrle a Castellazzo</w:t>
      </w:r>
      <w:r>
        <w:rPr>
          <w:rFonts w:ascii="Verdana" w:hAnsi="Verdana"/>
          <w:sz w:val="20"/>
          <w:szCs w:val="20"/>
        </w:rPr>
        <w:t xml:space="preserve"> nei diversi tipi</w:t>
      </w:r>
      <w:r w:rsidRPr="007140BD">
        <w:rPr>
          <w:rFonts w:ascii="Verdana" w:hAnsi="Verdana"/>
          <w:sz w:val="20"/>
          <w:szCs w:val="20"/>
        </w:rPr>
        <w:t xml:space="preserve">. </w:t>
      </w:r>
    </w:p>
    <w:p w:rsidR="00204002" w:rsidRPr="007140BD" w:rsidRDefault="00204002" w:rsidP="00204002">
      <w:pPr>
        <w:rPr>
          <w:rFonts w:ascii="Verdana" w:hAnsi="Verdana"/>
          <w:b/>
          <w:sz w:val="20"/>
          <w:szCs w:val="20"/>
        </w:rPr>
      </w:pPr>
      <w:r w:rsidRPr="007140BD">
        <w:rPr>
          <w:rFonts w:ascii="Verdana" w:hAnsi="Verdana"/>
          <w:b/>
          <w:sz w:val="20"/>
          <w:szCs w:val="20"/>
        </w:rPr>
        <w:t xml:space="preserve">Decine di migliaia di </w:t>
      </w:r>
      <w:proofErr w:type="spellStart"/>
      <w:r w:rsidR="00EE667B" w:rsidRPr="00EE667B">
        <w:rPr>
          <w:rFonts w:ascii="Verdana" w:hAnsi="Verdana"/>
          <w:b/>
          <w:i/>
          <w:sz w:val="20"/>
          <w:szCs w:val="20"/>
        </w:rPr>
        <w:t>grenades</w:t>
      </w:r>
      <w:proofErr w:type="spellEnd"/>
      <w:r w:rsidRPr="00EE667B">
        <w:rPr>
          <w:rFonts w:ascii="Verdana" w:hAnsi="Verdana"/>
          <w:b/>
          <w:i/>
          <w:sz w:val="20"/>
          <w:szCs w:val="20"/>
        </w:rPr>
        <w:t xml:space="preserve"> </w:t>
      </w:r>
      <w:r w:rsidRPr="007140BD">
        <w:rPr>
          <w:rFonts w:ascii="Verdana" w:hAnsi="Verdana"/>
          <w:b/>
          <w:sz w:val="20"/>
          <w:szCs w:val="20"/>
        </w:rPr>
        <w:t xml:space="preserve">al giorno: </w:t>
      </w:r>
      <w:r w:rsidR="00A245E7">
        <w:rPr>
          <w:rFonts w:ascii="Verdana" w:hAnsi="Verdana"/>
          <w:b/>
          <w:sz w:val="20"/>
          <w:szCs w:val="20"/>
        </w:rPr>
        <w:t xml:space="preserve">i </w:t>
      </w:r>
      <w:r>
        <w:rPr>
          <w:rFonts w:ascii="Verdana" w:hAnsi="Verdana"/>
          <w:b/>
          <w:sz w:val="20"/>
          <w:szCs w:val="20"/>
        </w:rPr>
        <w:t>ritmi</w:t>
      </w:r>
      <w:r w:rsidRPr="007140BD">
        <w:rPr>
          <w:rFonts w:ascii="Verdana" w:hAnsi="Verdana"/>
          <w:b/>
          <w:sz w:val="20"/>
          <w:szCs w:val="20"/>
        </w:rPr>
        <w:t xml:space="preserve"> infernali</w:t>
      </w:r>
    </w:p>
    <w:p w:rsidR="00204002" w:rsidRDefault="00204002" w:rsidP="0020400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sz w:val="20"/>
          <w:szCs w:val="20"/>
        </w:rPr>
        <w:t xml:space="preserve">Nella documentazione presentata a Roma </w:t>
      </w:r>
      <w:r w:rsidR="00843C86">
        <w:rPr>
          <w:rFonts w:ascii="Verdana" w:hAnsi="Verdana"/>
          <w:sz w:val="20"/>
          <w:szCs w:val="20"/>
        </w:rPr>
        <w:t xml:space="preserve">nel gennaio del 1917 </w:t>
      </w:r>
      <w:r>
        <w:rPr>
          <w:rFonts w:ascii="Verdana" w:hAnsi="Verdana"/>
          <w:sz w:val="20"/>
          <w:szCs w:val="20"/>
        </w:rPr>
        <w:t>(contenente una lettera del presidente del Comitato Regionale di Mobilitazione Industriale della Lombardia, il Maggior Generale Carlo Sardegna, che esprime parere favorevole)</w:t>
      </w:r>
      <w:r w:rsidRPr="007140BD">
        <w:rPr>
          <w:rFonts w:ascii="Verdana" w:hAnsi="Verdana"/>
          <w:sz w:val="20"/>
          <w:szCs w:val="20"/>
        </w:rPr>
        <w:t xml:space="preserve"> per ottenere la qualifica di stabilimento “ausiliario”, si dice che Sutter&amp;Thévenot ha contratti </w:t>
      </w:r>
      <w:r>
        <w:rPr>
          <w:rFonts w:ascii="Verdana" w:hAnsi="Verdana"/>
          <w:sz w:val="20"/>
          <w:szCs w:val="20"/>
        </w:rPr>
        <w:t xml:space="preserve">in corso col Sottosegretariato Armi e Munizioni </w:t>
      </w:r>
      <w:r w:rsidRPr="007140BD">
        <w:rPr>
          <w:rFonts w:ascii="Verdana" w:hAnsi="Verdana"/>
          <w:sz w:val="20"/>
          <w:szCs w:val="20"/>
        </w:rPr>
        <w:t xml:space="preserve">per 10 milioni di </w:t>
      </w:r>
      <w:r>
        <w:rPr>
          <w:rFonts w:ascii="Verdana" w:hAnsi="Verdana"/>
          <w:sz w:val="20"/>
          <w:szCs w:val="20"/>
        </w:rPr>
        <w:t>granate</w:t>
      </w:r>
      <w:r w:rsidRPr="007140BD">
        <w:rPr>
          <w:rFonts w:ascii="Verdana" w:hAnsi="Verdana"/>
          <w:sz w:val="20"/>
          <w:szCs w:val="20"/>
        </w:rPr>
        <w:t>, che al momento</w:t>
      </w:r>
      <w:r>
        <w:rPr>
          <w:rFonts w:ascii="Verdana" w:hAnsi="Verdana"/>
          <w:sz w:val="20"/>
          <w:szCs w:val="20"/>
        </w:rPr>
        <w:t xml:space="preserve"> (gennaio 1917)</w:t>
      </w:r>
      <w:r w:rsidRPr="007140BD">
        <w:rPr>
          <w:rFonts w:ascii="Verdana" w:hAnsi="Verdana"/>
          <w:sz w:val="20"/>
          <w:szCs w:val="20"/>
        </w:rPr>
        <w:t xml:space="preserve"> conta già 250 operai e che produce già </w:t>
      </w:r>
      <w:r>
        <w:rPr>
          <w:rFonts w:ascii="Verdana" w:hAnsi="Verdana"/>
          <w:sz w:val="20"/>
          <w:szCs w:val="20"/>
        </w:rPr>
        <w:t>500 tonnellate di esplosivo “</w:t>
      </w:r>
      <w:proofErr w:type="spellStart"/>
      <w:r>
        <w:rPr>
          <w:rFonts w:ascii="Verdana" w:hAnsi="Verdana"/>
          <w:sz w:val="20"/>
          <w:szCs w:val="20"/>
        </w:rPr>
        <w:t>Echo</w:t>
      </w:r>
      <w:proofErr w:type="spellEnd"/>
      <w:r>
        <w:rPr>
          <w:rFonts w:ascii="Verdana" w:hAnsi="Verdana"/>
          <w:sz w:val="20"/>
          <w:szCs w:val="20"/>
        </w:rPr>
        <w:t xml:space="preserve">” al mese, oltre a </w:t>
      </w:r>
      <w:r w:rsidRPr="007140BD">
        <w:rPr>
          <w:rFonts w:ascii="Verdana" w:hAnsi="Verdana"/>
          <w:sz w:val="20"/>
          <w:szCs w:val="20"/>
        </w:rPr>
        <w:t>700</w:t>
      </w:r>
      <w:r>
        <w:rPr>
          <w:rFonts w:ascii="Verdana" w:hAnsi="Verdana"/>
          <w:sz w:val="20"/>
          <w:szCs w:val="20"/>
        </w:rPr>
        <w:t xml:space="preserve"> bombe da trincea al giorno</w:t>
      </w:r>
      <w:r w:rsidRPr="007140B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e </w:t>
      </w:r>
      <w:r w:rsidRPr="007140BD">
        <w:rPr>
          <w:rFonts w:ascii="Verdana" w:hAnsi="Verdana"/>
          <w:sz w:val="20"/>
          <w:szCs w:val="20"/>
        </w:rPr>
        <w:t xml:space="preserve">può arrivare </w:t>
      </w:r>
      <w:r>
        <w:rPr>
          <w:rFonts w:ascii="Verdana" w:hAnsi="Verdana"/>
          <w:sz w:val="20"/>
          <w:szCs w:val="20"/>
        </w:rPr>
        <w:t>anche</w:t>
      </w:r>
      <w:r w:rsidRPr="007140BD">
        <w:rPr>
          <w:rFonts w:ascii="Verdana" w:hAnsi="Verdana"/>
          <w:sz w:val="20"/>
          <w:szCs w:val="20"/>
        </w:rPr>
        <w:t xml:space="preserve"> a 1000</w:t>
      </w:r>
      <w:r>
        <w:rPr>
          <w:rFonts w:ascii="Verdana" w:hAnsi="Verdana"/>
          <w:sz w:val="20"/>
          <w:szCs w:val="20"/>
        </w:rPr>
        <w:t>.</w:t>
      </w:r>
      <w:r w:rsidRPr="007140B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 altri documenti del Ministero Armi e Munizioni si afferma che lo stabilimento poteva produrre da 20.000 a 70.000 </w:t>
      </w:r>
      <w:proofErr w:type="spellStart"/>
      <w:r w:rsidRPr="00590A9C">
        <w:rPr>
          <w:rFonts w:ascii="Verdana" w:hAnsi="Verdana"/>
          <w:i/>
          <w:sz w:val="20"/>
          <w:szCs w:val="20"/>
        </w:rPr>
        <w:t>grenades</w:t>
      </w:r>
      <w:proofErr w:type="spellEnd"/>
      <w:r>
        <w:rPr>
          <w:rFonts w:ascii="Verdana" w:hAnsi="Verdana"/>
          <w:sz w:val="20"/>
          <w:szCs w:val="20"/>
        </w:rPr>
        <w:t xml:space="preserve"> al giorno. </w:t>
      </w:r>
      <w:r w:rsidRPr="007140BD">
        <w:rPr>
          <w:rFonts w:ascii="Verdana" w:hAnsi="Verdana"/>
          <w:sz w:val="20"/>
          <w:szCs w:val="20"/>
        </w:rPr>
        <w:t xml:space="preserve">Sulla </w:t>
      </w:r>
      <w:r>
        <w:rPr>
          <w:rFonts w:ascii="Verdana" w:hAnsi="Verdana"/>
          <w:sz w:val="20"/>
          <w:szCs w:val="20"/>
        </w:rPr>
        <w:t>gestione</w:t>
      </w:r>
      <w:r w:rsidRPr="007140B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della polveriera </w:t>
      </w:r>
      <w:r w:rsidRPr="007140BD">
        <w:rPr>
          <w:rFonts w:ascii="Verdana" w:hAnsi="Verdana"/>
          <w:sz w:val="20"/>
          <w:szCs w:val="20"/>
        </w:rPr>
        <w:t>di Castellazzo</w:t>
      </w:r>
      <w:r>
        <w:rPr>
          <w:rFonts w:ascii="Verdana" w:hAnsi="Verdana"/>
          <w:sz w:val="20"/>
          <w:szCs w:val="20"/>
        </w:rPr>
        <w:t xml:space="preserve">, in seguito, </w:t>
      </w:r>
      <w:r w:rsidRPr="007140BD">
        <w:rPr>
          <w:rFonts w:ascii="Verdana" w:hAnsi="Verdana"/>
          <w:sz w:val="20"/>
          <w:szCs w:val="20"/>
        </w:rPr>
        <w:t>non mancarono certo le critiche, rivolte in particolare agli ufficiali addetti alla vigilanza e al collaudo, ai quali forse era sfuggito</w:t>
      </w:r>
      <w:r>
        <w:rPr>
          <w:rFonts w:ascii="Verdana" w:hAnsi="Verdana"/>
          <w:sz w:val="20"/>
          <w:szCs w:val="20"/>
        </w:rPr>
        <w:t>,</w:t>
      </w:r>
      <w:r w:rsidRPr="007140B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tra l’altro, </w:t>
      </w:r>
      <w:r w:rsidRPr="007140BD">
        <w:rPr>
          <w:rFonts w:ascii="Verdana" w:hAnsi="Verdana"/>
          <w:sz w:val="20"/>
          <w:szCs w:val="20"/>
        </w:rPr>
        <w:t xml:space="preserve">il particolare che i petardi </w:t>
      </w:r>
      <w:r>
        <w:rPr>
          <w:rFonts w:ascii="Verdana" w:hAnsi="Verdana"/>
          <w:sz w:val="20"/>
          <w:szCs w:val="20"/>
        </w:rPr>
        <w:t xml:space="preserve">a volte </w:t>
      </w:r>
      <w:r w:rsidRPr="007140BD">
        <w:rPr>
          <w:rFonts w:ascii="Verdana" w:hAnsi="Verdana"/>
          <w:sz w:val="20"/>
          <w:szCs w:val="20"/>
        </w:rPr>
        <w:t>esplodevano in anticipo</w:t>
      </w:r>
      <w:r>
        <w:rPr>
          <w:rFonts w:ascii="Verdana" w:hAnsi="Verdana"/>
          <w:sz w:val="20"/>
          <w:szCs w:val="20"/>
        </w:rPr>
        <w:t>:</w:t>
      </w:r>
      <w:r w:rsidRPr="007140BD">
        <w:rPr>
          <w:rFonts w:ascii="Verdana" w:hAnsi="Verdana"/>
          <w:sz w:val="20"/>
          <w:szCs w:val="20"/>
        </w:rPr>
        <w:t xml:space="preserve"> tre secondi dopo aver tolto la sicura invece dei sette previsti, con conseguenze a volte letali per i soldati </w:t>
      </w:r>
      <w:r>
        <w:rPr>
          <w:rFonts w:ascii="Verdana" w:hAnsi="Verdana"/>
          <w:sz w:val="20"/>
          <w:szCs w:val="20"/>
        </w:rPr>
        <w:t>al momento del lancio</w:t>
      </w:r>
      <w:r w:rsidRPr="007140BD">
        <w:rPr>
          <w:rFonts w:ascii="Verdana" w:hAnsi="Verdana"/>
          <w:sz w:val="20"/>
          <w:szCs w:val="20"/>
        </w:rPr>
        <w:t>. Voci che dovevano essere arrivate in alto, fino al Ministero Armi e Munizioni</w:t>
      </w:r>
      <w:r w:rsidR="00843C86">
        <w:rPr>
          <w:rFonts w:ascii="Verdana" w:hAnsi="Verdana"/>
          <w:sz w:val="20"/>
          <w:szCs w:val="20"/>
        </w:rPr>
        <w:t xml:space="preserve">, </w:t>
      </w:r>
      <w:r w:rsidRPr="007140BD">
        <w:rPr>
          <w:rFonts w:ascii="Verdana" w:hAnsi="Verdana"/>
          <w:sz w:val="20"/>
          <w:szCs w:val="20"/>
        </w:rPr>
        <w:t>di cui era responsabile il generale Alfredo Dallolio</w:t>
      </w:r>
      <w:r>
        <w:rPr>
          <w:rFonts w:ascii="Verdana" w:hAnsi="Verdana"/>
          <w:sz w:val="20"/>
          <w:szCs w:val="20"/>
        </w:rPr>
        <w:t>, l’artefice della Mobilitazione Industriale.</w:t>
      </w:r>
      <w:r w:rsidR="00843C86">
        <w:rPr>
          <w:rFonts w:ascii="Verdana" w:hAnsi="Verdana"/>
          <w:sz w:val="20"/>
          <w:szCs w:val="20"/>
        </w:rPr>
        <w:t xml:space="preserve"> La fabbrica di Castellazzo era tenuta sotto osservazione anche perché quasi tutti i tecnici erano svizzeri – cioè di un paese neutrale – ma di lingua tedesca e per questo sospettati di collusione con nemico se non peggio.</w:t>
      </w:r>
    </w:p>
    <w:p w:rsidR="00233CC7" w:rsidRDefault="00233CC7" w:rsidP="00204002">
      <w:pPr>
        <w:rPr>
          <w:rFonts w:ascii="Verdana" w:hAnsi="Verdana"/>
          <w:sz w:val="20"/>
          <w:szCs w:val="20"/>
        </w:rPr>
      </w:pPr>
    </w:p>
    <w:p w:rsidR="00843C86" w:rsidRDefault="00204002" w:rsidP="0020400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b/>
          <w:sz w:val="20"/>
          <w:szCs w:val="20"/>
        </w:rPr>
        <w:t xml:space="preserve">La spoletta </w:t>
      </w:r>
      <w:r w:rsidR="00B11FC1" w:rsidRPr="007140BD">
        <w:rPr>
          <w:rFonts w:ascii="Verdana" w:hAnsi="Verdana"/>
          <w:b/>
          <w:i/>
          <w:sz w:val="20"/>
          <w:szCs w:val="20"/>
        </w:rPr>
        <w:t>olergon</w:t>
      </w:r>
      <w:r w:rsidR="00B11FC1" w:rsidRPr="007140BD">
        <w:rPr>
          <w:rFonts w:ascii="Verdana" w:hAnsi="Verdana"/>
          <w:b/>
          <w:sz w:val="20"/>
          <w:szCs w:val="20"/>
        </w:rPr>
        <w:t xml:space="preserve"> </w:t>
      </w:r>
      <w:r w:rsidR="00B11FC1">
        <w:rPr>
          <w:rFonts w:ascii="Verdana" w:hAnsi="Verdana"/>
          <w:b/>
          <w:sz w:val="20"/>
          <w:szCs w:val="20"/>
        </w:rPr>
        <w:t xml:space="preserve">americana </w:t>
      </w:r>
      <w:r w:rsidRPr="007140BD">
        <w:rPr>
          <w:rFonts w:ascii="Verdana" w:hAnsi="Verdana"/>
          <w:b/>
          <w:sz w:val="20"/>
          <w:szCs w:val="20"/>
        </w:rPr>
        <w:t>con una o due sicure</w:t>
      </w:r>
    </w:p>
    <w:p w:rsidR="00204002" w:rsidRPr="007140BD" w:rsidRDefault="00843C86" w:rsidP="002040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Dallolio, </w:t>
      </w:r>
      <w:r w:rsidR="00204002" w:rsidRPr="007140BD">
        <w:rPr>
          <w:rFonts w:ascii="Verdana" w:hAnsi="Verdana"/>
          <w:sz w:val="20"/>
          <w:szCs w:val="20"/>
        </w:rPr>
        <w:t xml:space="preserve"> il giorno dello scoppio di Castellazzo inviò sul posto</w:t>
      </w:r>
      <w:r w:rsidR="00204002">
        <w:rPr>
          <w:rFonts w:ascii="Verdana" w:hAnsi="Verdana"/>
          <w:sz w:val="20"/>
          <w:szCs w:val="20"/>
        </w:rPr>
        <w:t xml:space="preserve"> come ispettore </w:t>
      </w:r>
      <w:r>
        <w:rPr>
          <w:rFonts w:ascii="Verdana" w:hAnsi="Verdana"/>
          <w:sz w:val="20"/>
          <w:szCs w:val="20"/>
        </w:rPr>
        <w:t>un generale di</w:t>
      </w:r>
      <w:r w:rsidR="00204002" w:rsidRPr="007140BD">
        <w:rPr>
          <w:rFonts w:ascii="Verdana" w:hAnsi="Verdana"/>
          <w:sz w:val="20"/>
          <w:szCs w:val="20"/>
        </w:rPr>
        <w:t xml:space="preserve"> fiducia che nella relazione stesa il 10 giugno, al suo rientro a Roma, ipotizza che lo scoppio </w:t>
      </w:r>
      <w:r w:rsidR="00204002">
        <w:rPr>
          <w:rFonts w:ascii="Verdana" w:hAnsi="Verdana"/>
          <w:sz w:val="20"/>
          <w:szCs w:val="20"/>
        </w:rPr>
        <w:t>sia</w:t>
      </w:r>
      <w:r w:rsidR="00204002" w:rsidRPr="007140BD">
        <w:rPr>
          <w:rFonts w:ascii="Verdana" w:hAnsi="Verdana"/>
          <w:sz w:val="20"/>
          <w:szCs w:val="20"/>
        </w:rPr>
        <w:t xml:space="preserve"> avvenuto per l’impiego di un</w:t>
      </w:r>
      <w:r w:rsidR="00204002">
        <w:rPr>
          <w:rFonts w:ascii="Verdana" w:hAnsi="Verdana"/>
          <w:sz w:val="20"/>
          <w:szCs w:val="20"/>
        </w:rPr>
        <w:t>a</w:t>
      </w:r>
      <w:r w:rsidR="00204002" w:rsidRPr="007140BD">
        <w:rPr>
          <w:rFonts w:ascii="Verdana" w:hAnsi="Verdana"/>
          <w:sz w:val="20"/>
          <w:szCs w:val="20"/>
        </w:rPr>
        <w:t xml:space="preserve"> componente difettos</w:t>
      </w:r>
      <w:r w:rsidR="00204002">
        <w:rPr>
          <w:rFonts w:ascii="Verdana" w:hAnsi="Verdana"/>
          <w:sz w:val="20"/>
          <w:szCs w:val="20"/>
        </w:rPr>
        <w:t>a</w:t>
      </w:r>
      <w:r w:rsidR="00204002" w:rsidRPr="007140BD">
        <w:rPr>
          <w:rFonts w:ascii="Verdana" w:hAnsi="Verdana"/>
          <w:sz w:val="20"/>
          <w:szCs w:val="20"/>
        </w:rPr>
        <w:t xml:space="preserve">, la spoletta </w:t>
      </w:r>
      <w:r w:rsidR="00204002" w:rsidRPr="007140BD">
        <w:rPr>
          <w:rFonts w:ascii="Verdana" w:hAnsi="Verdana"/>
          <w:i/>
          <w:sz w:val="20"/>
          <w:szCs w:val="20"/>
        </w:rPr>
        <w:t>olergon</w:t>
      </w:r>
      <w:r w:rsidR="00FF762D">
        <w:rPr>
          <w:rFonts w:ascii="Verdana" w:hAnsi="Verdana"/>
          <w:i/>
          <w:sz w:val="20"/>
          <w:szCs w:val="20"/>
        </w:rPr>
        <w:t xml:space="preserve"> </w:t>
      </w:r>
      <w:r w:rsidR="00FF762D">
        <w:rPr>
          <w:rFonts w:ascii="Verdana" w:hAnsi="Verdana"/>
          <w:sz w:val="20"/>
          <w:szCs w:val="20"/>
        </w:rPr>
        <w:t xml:space="preserve">(importata dagli Stati Uniti o </w:t>
      </w:r>
      <w:r w:rsidR="00F4462A">
        <w:rPr>
          <w:rFonts w:ascii="Verdana" w:hAnsi="Verdana"/>
          <w:sz w:val="20"/>
          <w:szCs w:val="20"/>
        </w:rPr>
        <w:t>costruita</w:t>
      </w:r>
      <w:r w:rsidR="00FF762D">
        <w:rPr>
          <w:rFonts w:ascii="Verdana" w:hAnsi="Verdana"/>
          <w:sz w:val="20"/>
          <w:szCs w:val="20"/>
        </w:rPr>
        <w:t xml:space="preserve"> in Italia su licenza)</w:t>
      </w:r>
      <w:r w:rsidR="00204002" w:rsidRPr="007140BD">
        <w:rPr>
          <w:rFonts w:ascii="Verdana" w:hAnsi="Verdana"/>
          <w:sz w:val="20"/>
          <w:szCs w:val="20"/>
        </w:rPr>
        <w:t>, difetto che era già stato individuato e segnalato qualche tempo prima</w:t>
      </w:r>
      <w:r w:rsidR="00FF762D">
        <w:rPr>
          <w:rFonts w:ascii="Verdana" w:hAnsi="Verdana"/>
          <w:sz w:val="20"/>
          <w:szCs w:val="20"/>
        </w:rPr>
        <w:t xml:space="preserve"> alla direzione della </w:t>
      </w:r>
      <w:proofErr w:type="spellStart"/>
      <w:r w:rsidR="00FF762D">
        <w:rPr>
          <w:rFonts w:ascii="Verdana" w:hAnsi="Verdana"/>
          <w:sz w:val="20"/>
          <w:szCs w:val="20"/>
        </w:rPr>
        <w:t>fabbiuca</w:t>
      </w:r>
      <w:proofErr w:type="spellEnd"/>
      <w:r w:rsidR="00204002">
        <w:rPr>
          <w:rFonts w:ascii="Verdana" w:hAnsi="Verdana"/>
          <w:sz w:val="20"/>
          <w:szCs w:val="20"/>
        </w:rPr>
        <w:t>.</w:t>
      </w:r>
      <w:r w:rsidR="00204002" w:rsidRPr="007140BD">
        <w:rPr>
          <w:rFonts w:ascii="Verdana" w:hAnsi="Verdana"/>
          <w:sz w:val="20"/>
          <w:szCs w:val="20"/>
        </w:rPr>
        <w:t xml:space="preserve"> </w:t>
      </w:r>
      <w:r w:rsidR="00204002">
        <w:rPr>
          <w:rFonts w:ascii="Verdana" w:hAnsi="Verdana"/>
          <w:sz w:val="20"/>
          <w:szCs w:val="20"/>
        </w:rPr>
        <w:t>L</w:t>
      </w:r>
      <w:r w:rsidR="00204002" w:rsidRPr="007140BD">
        <w:rPr>
          <w:rFonts w:ascii="Verdana" w:hAnsi="Verdana"/>
          <w:sz w:val="20"/>
          <w:szCs w:val="20"/>
        </w:rPr>
        <w:t>a Sutter&amp;Thévenot, pur essendo a conoscenza del pericolo</w:t>
      </w:r>
      <w:r w:rsidR="00204002">
        <w:rPr>
          <w:rFonts w:ascii="Verdana" w:hAnsi="Verdana"/>
          <w:sz w:val="20"/>
          <w:szCs w:val="20"/>
        </w:rPr>
        <w:t xml:space="preserve">, </w:t>
      </w:r>
      <w:r w:rsidR="00204002" w:rsidRPr="007140BD">
        <w:rPr>
          <w:rFonts w:ascii="Verdana" w:hAnsi="Verdana"/>
          <w:sz w:val="20"/>
          <w:szCs w:val="20"/>
        </w:rPr>
        <w:t>aveva ignorato</w:t>
      </w:r>
      <w:r w:rsidR="00204002">
        <w:rPr>
          <w:rFonts w:ascii="Verdana" w:hAnsi="Verdana"/>
          <w:sz w:val="20"/>
          <w:szCs w:val="20"/>
        </w:rPr>
        <w:t xml:space="preserve"> la segnalazione</w:t>
      </w:r>
      <w:r w:rsidR="00204002" w:rsidRPr="007140BD">
        <w:rPr>
          <w:rFonts w:ascii="Verdana" w:hAnsi="Verdana"/>
          <w:sz w:val="20"/>
          <w:szCs w:val="20"/>
        </w:rPr>
        <w:t xml:space="preserve">. La spoletta difettosa, che prevedeva solo un sistema di sicurezza, era fornita dalla ditta Rubinetterie Riunite di Milano, mentre altri fornitori, e cioè le ditte </w:t>
      </w:r>
      <w:proofErr w:type="spellStart"/>
      <w:r w:rsidR="00204002" w:rsidRPr="007140BD">
        <w:rPr>
          <w:rFonts w:ascii="Verdana" w:hAnsi="Verdana"/>
          <w:sz w:val="20"/>
          <w:szCs w:val="20"/>
        </w:rPr>
        <w:t>Reyna</w:t>
      </w:r>
      <w:proofErr w:type="spellEnd"/>
      <w:r w:rsidR="00204002" w:rsidRPr="007140BD">
        <w:rPr>
          <w:rFonts w:ascii="Verdana" w:hAnsi="Verdana"/>
          <w:sz w:val="20"/>
          <w:szCs w:val="20"/>
        </w:rPr>
        <w:t xml:space="preserve">, </w:t>
      </w:r>
      <w:proofErr w:type="spellStart"/>
      <w:r w:rsidR="00204002" w:rsidRPr="007140BD">
        <w:rPr>
          <w:rFonts w:ascii="Verdana" w:hAnsi="Verdana"/>
          <w:sz w:val="20"/>
          <w:szCs w:val="20"/>
        </w:rPr>
        <w:t>Zanardini</w:t>
      </w:r>
      <w:proofErr w:type="spellEnd"/>
      <w:r w:rsidR="00204002" w:rsidRPr="007140BD">
        <w:rPr>
          <w:rFonts w:ascii="Verdana" w:hAnsi="Verdana"/>
          <w:sz w:val="20"/>
          <w:szCs w:val="20"/>
        </w:rPr>
        <w:t xml:space="preserve">, Candiani, Pesaro, fornivano la spoletta </w:t>
      </w:r>
      <w:r w:rsidR="00204002" w:rsidRPr="007140BD">
        <w:rPr>
          <w:rFonts w:ascii="Verdana" w:hAnsi="Verdana"/>
          <w:i/>
          <w:sz w:val="20"/>
          <w:szCs w:val="20"/>
        </w:rPr>
        <w:t>olergon</w:t>
      </w:r>
      <w:r w:rsidR="00204002" w:rsidRPr="007140BD">
        <w:rPr>
          <w:rFonts w:ascii="Verdana" w:hAnsi="Verdana"/>
          <w:sz w:val="20"/>
          <w:szCs w:val="20"/>
        </w:rPr>
        <w:t xml:space="preserve"> con due sicurezze. La Sutter&amp;Thévenot – per non perder tempo</w:t>
      </w:r>
      <w:r w:rsidR="00204002">
        <w:rPr>
          <w:rFonts w:ascii="Verdana" w:hAnsi="Verdana"/>
          <w:sz w:val="20"/>
          <w:szCs w:val="20"/>
        </w:rPr>
        <w:t>,</w:t>
      </w:r>
      <w:r w:rsidR="00204002" w:rsidRPr="007140BD">
        <w:rPr>
          <w:rFonts w:ascii="Verdana" w:hAnsi="Verdana"/>
          <w:sz w:val="20"/>
          <w:szCs w:val="20"/>
        </w:rPr>
        <w:t xml:space="preserve"> o chissà per quale </w:t>
      </w:r>
      <w:r w:rsidR="00204002">
        <w:rPr>
          <w:rFonts w:ascii="Verdana" w:hAnsi="Verdana"/>
          <w:sz w:val="20"/>
          <w:szCs w:val="20"/>
        </w:rPr>
        <w:t xml:space="preserve">altra </w:t>
      </w:r>
      <w:r w:rsidR="00204002" w:rsidRPr="007140BD">
        <w:rPr>
          <w:rFonts w:ascii="Verdana" w:hAnsi="Verdana"/>
          <w:sz w:val="20"/>
          <w:szCs w:val="20"/>
        </w:rPr>
        <w:t>interessata ragione – continuava ad utilizzare la spoletta pericolosa.</w:t>
      </w:r>
    </w:p>
    <w:p w:rsidR="00204002" w:rsidRPr="007140BD" w:rsidRDefault="00204002" w:rsidP="00204002">
      <w:pPr>
        <w:rPr>
          <w:rFonts w:ascii="Verdana" w:hAnsi="Verdana"/>
          <w:b/>
          <w:sz w:val="20"/>
          <w:szCs w:val="20"/>
        </w:rPr>
      </w:pPr>
      <w:r w:rsidRPr="007140BD">
        <w:rPr>
          <w:rFonts w:ascii="Verdana" w:hAnsi="Verdana"/>
          <w:b/>
          <w:sz w:val="20"/>
          <w:szCs w:val="20"/>
        </w:rPr>
        <w:t>Le 500 cassette di legno</w:t>
      </w:r>
    </w:p>
    <w:p w:rsidR="00204002" w:rsidRPr="007140BD" w:rsidRDefault="00204002" w:rsidP="0020400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sz w:val="20"/>
          <w:szCs w:val="20"/>
        </w:rPr>
        <w:t xml:space="preserve">Non esiste una ricostruzione attendibile della </w:t>
      </w:r>
      <w:r>
        <w:rPr>
          <w:rFonts w:ascii="Verdana" w:hAnsi="Verdana"/>
          <w:sz w:val="20"/>
          <w:szCs w:val="20"/>
        </w:rPr>
        <w:t>modalità</w:t>
      </w:r>
      <w:r w:rsidRPr="007140BD">
        <w:rPr>
          <w:rFonts w:ascii="Verdana" w:hAnsi="Verdana"/>
          <w:sz w:val="20"/>
          <w:szCs w:val="20"/>
        </w:rPr>
        <w:t xml:space="preserve"> dello scoppio. Poiché tutti i potenziali testimoni oculari – se mai ebbero il tempo di rendersi conto di quello che stava accadendo – morirono. È stata avanzata l’ipotesi che l’incidente sia occorso a un’operaia, alla quale nel reparto spedizione – dove sulle bombe si eseguivano anche le ultime operazioni di paraffinatura – per cause imprecisate, sarebbe sfuggita di mano la cassetta che stava collocando sulla catasta delle </w:t>
      </w:r>
      <w:r>
        <w:rPr>
          <w:rFonts w:ascii="Verdana" w:hAnsi="Verdana"/>
          <w:sz w:val="20"/>
          <w:szCs w:val="20"/>
        </w:rPr>
        <w:t xml:space="preserve">altre </w:t>
      </w:r>
      <w:r w:rsidRPr="007140BD">
        <w:rPr>
          <w:rFonts w:ascii="Verdana" w:hAnsi="Verdana"/>
          <w:sz w:val="20"/>
          <w:szCs w:val="20"/>
        </w:rPr>
        <w:t>cassette di legno contenenti 25 bombe ciascuna. Sempre la ricostruzione dei militari sostiene che una bomba difettosa</w:t>
      </w:r>
      <w:r>
        <w:rPr>
          <w:rFonts w:ascii="Verdana" w:hAnsi="Verdana"/>
          <w:sz w:val="20"/>
          <w:szCs w:val="20"/>
        </w:rPr>
        <w:t xml:space="preserve"> </w:t>
      </w:r>
      <w:r w:rsidRPr="007140BD">
        <w:rPr>
          <w:rFonts w:ascii="Verdana" w:hAnsi="Verdana"/>
          <w:sz w:val="20"/>
          <w:szCs w:val="20"/>
        </w:rPr>
        <w:t xml:space="preserve">esplose nella cassetta caduta e fece esplodere le altre </w:t>
      </w:r>
      <w:r w:rsidR="00FF762D">
        <w:rPr>
          <w:rFonts w:ascii="Verdana" w:hAnsi="Verdana"/>
          <w:sz w:val="20"/>
          <w:szCs w:val="20"/>
        </w:rPr>
        <w:t>in essa stipate</w:t>
      </w:r>
      <w:r w:rsidRPr="007140BD">
        <w:rPr>
          <w:rFonts w:ascii="Verdana" w:hAnsi="Verdana"/>
          <w:sz w:val="20"/>
          <w:szCs w:val="20"/>
        </w:rPr>
        <w:t xml:space="preserve"> e quindi tutta la catasta. Lo scoppio distrusse </w:t>
      </w:r>
      <w:r w:rsidR="00FF762D">
        <w:rPr>
          <w:rFonts w:ascii="Verdana" w:hAnsi="Verdana"/>
          <w:sz w:val="20"/>
          <w:szCs w:val="20"/>
        </w:rPr>
        <w:t xml:space="preserve">circa </w:t>
      </w:r>
      <w:r w:rsidRPr="007140BD">
        <w:rPr>
          <w:rFonts w:ascii="Verdana" w:hAnsi="Verdana"/>
          <w:sz w:val="20"/>
          <w:szCs w:val="20"/>
        </w:rPr>
        <w:t>500 cassette contenenti 12500 bombe pari a 2300 kg di esplosivo. Uccise anche tutte le persone – forse 35 – che si trovavano al momento nel reparto, e altre raggiunte dall</w:t>
      </w:r>
      <w:r>
        <w:rPr>
          <w:rFonts w:ascii="Verdana" w:hAnsi="Verdana"/>
          <w:sz w:val="20"/>
          <w:szCs w:val="20"/>
        </w:rPr>
        <w:t xml:space="preserve">’effetto dello scoppio </w:t>
      </w:r>
      <w:r w:rsidRPr="007140BD">
        <w:rPr>
          <w:rFonts w:ascii="Verdana" w:hAnsi="Verdana"/>
          <w:sz w:val="20"/>
          <w:szCs w:val="20"/>
        </w:rPr>
        <w:t xml:space="preserve">anche all’esterno. </w:t>
      </w:r>
      <w:r>
        <w:rPr>
          <w:rFonts w:ascii="Verdana" w:hAnsi="Verdana"/>
          <w:sz w:val="20"/>
          <w:szCs w:val="20"/>
        </w:rPr>
        <w:t xml:space="preserve">La deflagrazione </w:t>
      </w:r>
      <w:r w:rsidRPr="007140BD">
        <w:rPr>
          <w:rFonts w:ascii="Verdana" w:hAnsi="Verdana"/>
          <w:sz w:val="20"/>
          <w:szCs w:val="20"/>
        </w:rPr>
        <w:t xml:space="preserve">fece “un profondo </w:t>
      </w:r>
      <w:r>
        <w:rPr>
          <w:rFonts w:ascii="Verdana" w:hAnsi="Verdana"/>
          <w:sz w:val="20"/>
          <w:szCs w:val="20"/>
        </w:rPr>
        <w:t xml:space="preserve">e </w:t>
      </w:r>
      <w:r w:rsidRPr="007140BD">
        <w:rPr>
          <w:rFonts w:ascii="Verdana" w:hAnsi="Verdana"/>
          <w:sz w:val="20"/>
          <w:szCs w:val="20"/>
        </w:rPr>
        <w:t>largo imbuto nel terreno”.</w:t>
      </w:r>
    </w:p>
    <w:p w:rsidR="00204002" w:rsidRPr="007140BD" w:rsidRDefault="00204002" w:rsidP="00204002">
      <w:pPr>
        <w:rPr>
          <w:rFonts w:ascii="Verdana" w:hAnsi="Verdana"/>
          <w:b/>
          <w:sz w:val="20"/>
          <w:szCs w:val="20"/>
        </w:rPr>
      </w:pPr>
      <w:r w:rsidRPr="007140BD">
        <w:rPr>
          <w:rFonts w:ascii="Verdana" w:hAnsi="Verdana"/>
          <w:b/>
          <w:sz w:val="20"/>
          <w:szCs w:val="20"/>
        </w:rPr>
        <w:t>Locali troppo affollati, documentati dalle foto di Luca Comerio</w:t>
      </w:r>
    </w:p>
    <w:p w:rsidR="00204002" w:rsidRPr="00C271EC" w:rsidRDefault="00204002" w:rsidP="0020400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sz w:val="20"/>
          <w:szCs w:val="20"/>
        </w:rPr>
        <w:t>Nell</w:t>
      </w:r>
      <w:r w:rsidR="00FF762D">
        <w:rPr>
          <w:rFonts w:ascii="Verdana" w:hAnsi="Verdana"/>
          <w:sz w:val="20"/>
          <w:szCs w:val="20"/>
        </w:rPr>
        <w:t xml:space="preserve">a relazione di questo ufficiale (conservata presso l’Archivio Centrale dello Stato a Roma) </w:t>
      </w:r>
      <w:r w:rsidRPr="007140BD">
        <w:rPr>
          <w:rFonts w:ascii="Verdana" w:hAnsi="Verdana"/>
          <w:sz w:val="20"/>
          <w:szCs w:val="20"/>
        </w:rPr>
        <w:t>si fa riferimento al fatto che i locali della Sutter&amp;Thévenot erano sovraffollati</w:t>
      </w:r>
      <w:r>
        <w:rPr>
          <w:rFonts w:ascii="Verdana" w:hAnsi="Verdana"/>
          <w:sz w:val="20"/>
          <w:szCs w:val="20"/>
        </w:rPr>
        <w:t xml:space="preserve"> (</w:t>
      </w:r>
      <w:r w:rsidRPr="007140BD">
        <w:rPr>
          <w:rFonts w:ascii="Verdana" w:hAnsi="Verdana"/>
          <w:sz w:val="20"/>
          <w:szCs w:val="20"/>
        </w:rPr>
        <w:t xml:space="preserve">cosa che si può </w:t>
      </w:r>
      <w:r>
        <w:rPr>
          <w:rFonts w:ascii="Verdana" w:hAnsi="Verdana"/>
          <w:sz w:val="20"/>
          <w:szCs w:val="20"/>
        </w:rPr>
        <w:t>constatare</w:t>
      </w:r>
      <w:r w:rsidRPr="007140BD">
        <w:rPr>
          <w:rFonts w:ascii="Verdana" w:hAnsi="Verdana"/>
          <w:sz w:val="20"/>
          <w:szCs w:val="20"/>
        </w:rPr>
        <w:t xml:space="preserve"> ancora oggi nelle fotografie scattate da Luca Comerio nel 1917</w:t>
      </w:r>
      <w:r w:rsidR="00FF762D">
        <w:rPr>
          <w:rFonts w:ascii="Verdana" w:hAnsi="Verdana"/>
          <w:sz w:val="20"/>
          <w:szCs w:val="20"/>
        </w:rPr>
        <w:t xml:space="preserve">, e pubblicate nel volume </w:t>
      </w:r>
      <w:r w:rsidR="00FF762D" w:rsidRPr="00FF762D">
        <w:rPr>
          <w:rFonts w:ascii="Verdana" w:hAnsi="Verdana"/>
          <w:i/>
          <w:sz w:val="20"/>
          <w:szCs w:val="20"/>
        </w:rPr>
        <w:t>La fabbrica dimenticata</w:t>
      </w:r>
      <w:r>
        <w:rPr>
          <w:rFonts w:ascii="Verdana" w:hAnsi="Verdana"/>
          <w:sz w:val="20"/>
          <w:szCs w:val="20"/>
        </w:rPr>
        <w:t>)</w:t>
      </w:r>
      <w:r w:rsidRPr="007140BD">
        <w:rPr>
          <w:rFonts w:ascii="Verdana" w:hAnsi="Verdana"/>
          <w:sz w:val="20"/>
          <w:szCs w:val="20"/>
        </w:rPr>
        <w:t xml:space="preserve"> e che sarebbe stato opportuno diradare la presenza umana nelle strutture dei reparti e nelle diverse fasi della lavorazione, “in modo che il numero degli operai in ciascun reparto sia il minimo possibile”.</w:t>
      </w:r>
    </w:p>
    <w:p w:rsidR="00204002" w:rsidRPr="007140BD" w:rsidRDefault="00204002" w:rsidP="00204002">
      <w:pPr>
        <w:rPr>
          <w:rFonts w:ascii="Verdana" w:hAnsi="Verdana"/>
          <w:b/>
          <w:sz w:val="20"/>
          <w:szCs w:val="20"/>
        </w:rPr>
      </w:pPr>
      <w:r w:rsidRPr="007140BD">
        <w:rPr>
          <w:rFonts w:ascii="Verdana" w:hAnsi="Verdana"/>
          <w:b/>
          <w:sz w:val="20"/>
          <w:szCs w:val="20"/>
        </w:rPr>
        <w:t>La congiura del silenzio</w:t>
      </w:r>
    </w:p>
    <w:p w:rsidR="00C271EC" w:rsidRDefault="00204002" w:rsidP="00204002">
      <w:pPr>
        <w:rPr>
          <w:rFonts w:ascii="Verdana" w:hAnsi="Verdana"/>
          <w:sz w:val="20"/>
          <w:szCs w:val="20"/>
        </w:rPr>
      </w:pPr>
      <w:r w:rsidRPr="007140BD">
        <w:rPr>
          <w:rFonts w:ascii="Verdana" w:hAnsi="Verdana"/>
          <w:sz w:val="20"/>
          <w:szCs w:val="20"/>
        </w:rPr>
        <w:t>Su questa complessa vicenda, che assume i contorni di una specie di giallo internazionale, per un secolo</w:t>
      </w:r>
      <w:r>
        <w:rPr>
          <w:rFonts w:ascii="Verdana" w:hAnsi="Verdana"/>
          <w:sz w:val="20"/>
          <w:szCs w:val="20"/>
        </w:rPr>
        <w:t xml:space="preserve"> si è posata</w:t>
      </w:r>
      <w:r w:rsidRPr="007140BD">
        <w:rPr>
          <w:rFonts w:ascii="Verdana" w:hAnsi="Verdana"/>
          <w:sz w:val="20"/>
          <w:szCs w:val="20"/>
        </w:rPr>
        <w:t xml:space="preserve"> una pesante coltre di silenzio. Rimangono da chiarire e documentare, come si è visto, molti punti, il principale dei quali</w:t>
      </w:r>
      <w:r>
        <w:rPr>
          <w:rFonts w:ascii="Verdana" w:hAnsi="Verdana"/>
          <w:sz w:val="20"/>
          <w:szCs w:val="20"/>
        </w:rPr>
        <w:t xml:space="preserve"> – forse </w:t>
      </w:r>
      <w:r w:rsidR="0078340A">
        <w:rPr>
          <w:rFonts w:ascii="Verdana" w:hAnsi="Verdana"/>
          <w:sz w:val="20"/>
          <w:szCs w:val="20"/>
        </w:rPr>
        <w:t xml:space="preserve">– </w:t>
      </w:r>
      <w:r w:rsidR="0078340A" w:rsidRPr="007140BD">
        <w:rPr>
          <w:rFonts w:ascii="Verdana" w:hAnsi="Verdana"/>
          <w:sz w:val="20"/>
          <w:szCs w:val="20"/>
        </w:rPr>
        <w:t>è</w:t>
      </w:r>
      <w:r w:rsidRPr="007140BD">
        <w:rPr>
          <w:rFonts w:ascii="Verdana" w:hAnsi="Verdana"/>
          <w:sz w:val="20"/>
          <w:szCs w:val="20"/>
        </w:rPr>
        <w:t xml:space="preserve"> proprio questo: chi e perché ha voluto</w:t>
      </w:r>
      <w:r>
        <w:rPr>
          <w:rFonts w:ascii="Verdana" w:hAnsi="Verdana"/>
          <w:sz w:val="20"/>
          <w:szCs w:val="20"/>
        </w:rPr>
        <w:t xml:space="preserve"> nascondere</w:t>
      </w:r>
      <w:r w:rsidRPr="007140BD">
        <w:rPr>
          <w:rFonts w:ascii="Verdana" w:hAnsi="Verdana"/>
          <w:sz w:val="20"/>
          <w:szCs w:val="20"/>
        </w:rPr>
        <w:t xml:space="preserve"> la dinamica di questo drammatico </w:t>
      </w:r>
      <w:r w:rsidR="0078340A">
        <w:rPr>
          <w:rFonts w:ascii="Verdana" w:hAnsi="Verdana"/>
          <w:sz w:val="20"/>
          <w:szCs w:val="20"/>
        </w:rPr>
        <w:t xml:space="preserve">infortunio </w:t>
      </w:r>
      <w:r w:rsidR="0078340A" w:rsidRPr="007140BD">
        <w:rPr>
          <w:rFonts w:ascii="Verdana" w:hAnsi="Verdana"/>
          <w:sz w:val="20"/>
          <w:szCs w:val="20"/>
        </w:rPr>
        <w:t>sul</w:t>
      </w:r>
      <w:r w:rsidRPr="007140BD">
        <w:rPr>
          <w:rFonts w:ascii="Verdana" w:hAnsi="Verdana"/>
          <w:sz w:val="20"/>
          <w:szCs w:val="20"/>
        </w:rPr>
        <w:t xml:space="preserve"> lavoro in tempo di guerra?</w:t>
      </w:r>
      <w:r>
        <w:rPr>
          <w:rFonts w:ascii="Verdana" w:hAnsi="Verdana"/>
          <w:sz w:val="20"/>
          <w:szCs w:val="20"/>
        </w:rPr>
        <w:t xml:space="preserve"> La giunta municipale di Bollate</w:t>
      </w:r>
      <w:r w:rsidR="00FF762D">
        <w:rPr>
          <w:rFonts w:ascii="Verdana" w:hAnsi="Verdana"/>
          <w:sz w:val="20"/>
          <w:szCs w:val="20"/>
        </w:rPr>
        <w:t xml:space="preserve"> – per esempio – si era riunita</w:t>
      </w:r>
      <w:r>
        <w:rPr>
          <w:rFonts w:ascii="Verdana" w:hAnsi="Verdana"/>
          <w:sz w:val="20"/>
          <w:szCs w:val="20"/>
        </w:rPr>
        <w:t xml:space="preserve"> il 2 maggio, poi, dopo lo scoppio, il 17 giugno e ancora l’8 luglio 1918, senza fare </w:t>
      </w:r>
      <w:r w:rsidRPr="00DC2609">
        <w:rPr>
          <w:rFonts w:ascii="Verdana" w:hAnsi="Verdana"/>
          <w:b/>
          <w:sz w:val="20"/>
          <w:szCs w:val="20"/>
        </w:rPr>
        <w:t>mai</w:t>
      </w:r>
      <w:r>
        <w:rPr>
          <w:rFonts w:ascii="Verdana" w:hAnsi="Verdana"/>
          <w:sz w:val="20"/>
          <w:szCs w:val="20"/>
        </w:rPr>
        <w:t xml:space="preserve"> – nemmeno una parola risulta nei verbali – riferimento alla strage del 7 giugno.</w:t>
      </w:r>
      <w:r w:rsidR="00233CC7">
        <w:rPr>
          <w:rFonts w:ascii="Verdana" w:hAnsi="Verdana"/>
          <w:sz w:val="20"/>
          <w:szCs w:val="20"/>
        </w:rPr>
        <w:t xml:space="preserve"> Silenzio che dura tuttora. </w:t>
      </w:r>
    </w:p>
    <w:p w:rsidR="00204002" w:rsidRPr="00233CC7" w:rsidRDefault="00204002" w:rsidP="00204002">
      <w:pPr>
        <w:rPr>
          <w:rFonts w:ascii="Verdana" w:hAnsi="Verdana"/>
          <w:b/>
          <w:sz w:val="20"/>
          <w:szCs w:val="20"/>
        </w:rPr>
      </w:pPr>
      <w:r w:rsidRPr="00C271EC">
        <w:rPr>
          <w:rFonts w:ascii="Verdana" w:hAnsi="Verdana"/>
          <w:b/>
          <w:sz w:val="20"/>
          <w:szCs w:val="20"/>
        </w:rPr>
        <w:t>La memoria di</w:t>
      </w:r>
      <w:r w:rsidR="00C271EC">
        <w:rPr>
          <w:rFonts w:ascii="Verdana" w:hAnsi="Verdana"/>
          <w:b/>
          <w:sz w:val="20"/>
          <w:szCs w:val="20"/>
        </w:rPr>
        <w:t xml:space="preserve"> queste donne e uomini</w:t>
      </w:r>
      <w:r w:rsidRPr="00C271EC">
        <w:rPr>
          <w:rFonts w:ascii="Verdana" w:hAnsi="Verdana"/>
          <w:b/>
          <w:sz w:val="20"/>
          <w:szCs w:val="20"/>
        </w:rPr>
        <w:t xml:space="preserve"> “caduti per la grandezza della Patria” non meriterebbe maggiore rispetto da parte degli italiani e dei bollatesi in particolare?</w:t>
      </w:r>
    </w:p>
    <w:p w:rsidR="00204002" w:rsidRDefault="00233CC7" w:rsidP="0020400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Non sarebbe il caso di ricordarli</w:t>
      </w:r>
      <w:r w:rsidR="00204002" w:rsidRPr="00E01940">
        <w:rPr>
          <w:rFonts w:ascii="Verdana" w:hAnsi="Verdana"/>
          <w:b/>
          <w:sz w:val="20"/>
          <w:szCs w:val="20"/>
        </w:rPr>
        <w:t xml:space="preserve"> tutti </w:t>
      </w:r>
      <w:r>
        <w:rPr>
          <w:rFonts w:ascii="Verdana" w:hAnsi="Verdana"/>
          <w:b/>
          <w:sz w:val="20"/>
          <w:szCs w:val="20"/>
        </w:rPr>
        <w:t xml:space="preserve">con </w:t>
      </w:r>
      <w:r w:rsidR="00204002" w:rsidRPr="00E01940">
        <w:rPr>
          <w:rFonts w:ascii="Verdana" w:hAnsi="Verdana"/>
          <w:b/>
          <w:sz w:val="20"/>
          <w:szCs w:val="20"/>
        </w:rPr>
        <w:t xml:space="preserve">i loro nomi </w:t>
      </w:r>
      <w:r w:rsidR="00204002">
        <w:rPr>
          <w:rFonts w:ascii="Verdana" w:hAnsi="Verdana"/>
          <w:b/>
          <w:sz w:val="20"/>
          <w:szCs w:val="20"/>
        </w:rPr>
        <w:t xml:space="preserve">ben </w:t>
      </w:r>
      <w:r w:rsidR="00204002" w:rsidRPr="00E01940">
        <w:rPr>
          <w:rFonts w:ascii="Verdana" w:hAnsi="Verdana"/>
          <w:b/>
          <w:sz w:val="20"/>
          <w:szCs w:val="20"/>
        </w:rPr>
        <w:t>scritti su una lapide collocata in un luogo opportuno</w:t>
      </w:r>
      <w:r w:rsidR="00204002">
        <w:rPr>
          <w:rFonts w:ascii="Verdana" w:hAnsi="Verdana"/>
          <w:b/>
          <w:sz w:val="20"/>
          <w:szCs w:val="20"/>
        </w:rPr>
        <w:t xml:space="preserve"> della città</w:t>
      </w:r>
      <w:r w:rsidR="00204002" w:rsidRPr="00E01940">
        <w:rPr>
          <w:rFonts w:ascii="Verdana" w:hAnsi="Verdana"/>
          <w:b/>
          <w:sz w:val="20"/>
          <w:szCs w:val="20"/>
        </w:rPr>
        <w:t>?</w:t>
      </w:r>
    </w:p>
    <w:p w:rsidR="00977957" w:rsidRPr="00977957" w:rsidRDefault="00977957" w:rsidP="00204002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Savino D’Amico                                                            </w:t>
      </w:r>
      <w:r w:rsidR="00233CC7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Bollate, 18 giugno 2018                                       </w:t>
      </w:r>
    </w:p>
    <w:sectPr w:rsidR="00977957" w:rsidRPr="0097795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135" w:rsidRDefault="00D97135" w:rsidP="00052B85">
      <w:pPr>
        <w:spacing w:after="0" w:line="240" w:lineRule="auto"/>
      </w:pPr>
      <w:r>
        <w:separator/>
      </w:r>
    </w:p>
  </w:endnote>
  <w:endnote w:type="continuationSeparator" w:id="0">
    <w:p w:rsidR="00D97135" w:rsidRDefault="00D97135" w:rsidP="0005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178856"/>
      <w:docPartObj>
        <w:docPartGallery w:val="Page Numbers (Bottom of Page)"/>
        <w:docPartUnique/>
      </w:docPartObj>
    </w:sdtPr>
    <w:sdtContent>
      <w:p w:rsidR="0078340A" w:rsidRDefault="007834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2B85" w:rsidRDefault="00052B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135" w:rsidRDefault="00D97135" w:rsidP="00052B85">
      <w:pPr>
        <w:spacing w:after="0" w:line="240" w:lineRule="auto"/>
      </w:pPr>
      <w:r>
        <w:separator/>
      </w:r>
    </w:p>
  </w:footnote>
  <w:footnote w:type="continuationSeparator" w:id="0">
    <w:p w:rsidR="00D97135" w:rsidRDefault="00D97135" w:rsidP="0005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002"/>
    <w:rsid w:val="00052B85"/>
    <w:rsid w:val="000D6BAE"/>
    <w:rsid w:val="00110392"/>
    <w:rsid w:val="00186955"/>
    <w:rsid w:val="00204002"/>
    <w:rsid w:val="00233CC7"/>
    <w:rsid w:val="00235A3C"/>
    <w:rsid w:val="00546C65"/>
    <w:rsid w:val="00746949"/>
    <w:rsid w:val="0078340A"/>
    <w:rsid w:val="00843C86"/>
    <w:rsid w:val="00931686"/>
    <w:rsid w:val="00977957"/>
    <w:rsid w:val="009A7CB3"/>
    <w:rsid w:val="009C6B9F"/>
    <w:rsid w:val="009E4095"/>
    <w:rsid w:val="00A245E7"/>
    <w:rsid w:val="00B11FC1"/>
    <w:rsid w:val="00B315DF"/>
    <w:rsid w:val="00BE12B1"/>
    <w:rsid w:val="00C271EC"/>
    <w:rsid w:val="00D97135"/>
    <w:rsid w:val="00E00A31"/>
    <w:rsid w:val="00E37F0C"/>
    <w:rsid w:val="00EB017C"/>
    <w:rsid w:val="00EE667B"/>
    <w:rsid w:val="00F4462A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9E0A3-756A-4B9B-9CC6-E5F421CD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0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52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B85"/>
  </w:style>
  <w:style w:type="paragraph" w:styleId="Pidipagina">
    <w:name w:val="footer"/>
    <w:basedOn w:val="Normale"/>
    <w:link w:val="PidipaginaCarattere"/>
    <w:uiPriority w:val="99"/>
    <w:unhideWhenUsed/>
    <w:rsid w:val="00052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</dc:creator>
  <cp:lastModifiedBy>Savino</cp:lastModifiedBy>
  <cp:revision>6</cp:revision>
  <cp:lastPrinted>2018-06-17T16:26:00Z</cp:lastPrinted>
  <dcterms:created xsi:type="dcterms:W3CDTF">2018-06-18T09:40:00Z</dcterms:created>
  <dcterms:modified xsi:type="dcterms:W3CDTF">2019-04-14T17:08:00Z</dcterms:modified>
</cp:coreProperties>
</file>