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8C" w:rsidRDefault="00C61808" w:rsidP="00751E8C">
      <w:pPr>
        <w:spacing w:after="0" w:line="240" w:lineRule="auto"/>
        <w:jc w:val="center"/>
        <w:rPr>
          <w:rFonts w:ascii="Times New Roman" w:hAnsi="Times New Roman" w:cs="Times New Roman"/>
          <w:b/>
          <w:sz w:val="28"/>
          <w:szCs w:val="28"/>
        </w:rPr>
      </w:pPr>
      <w:r w:rsidRPr="00C50C24">
        <w:rPr>
          <w:rFonts w:ascii="Times New Roman" w:hAnsi="Times New Roman" w:cs="Times New Roman"/>
          <w:b/>
          <w:sz w:val="28"/>
          <w:szCs w:val="28"/>
        </w:rPr>
        <w:t xml:space="preserve">LES </w:t>
      </w:r>
      <w:r w:rsidR="00693EE4" w:rsidRPr="00C50C24">
        <w:rPr>
          <w:rFonts w:ascii="Times New Roman" w:hAnsi="Times New Roman" w:cs="Times New Roman"/>
          <w:b/>
          <w:sz w:val="28"/>
          <w:szCs w:val="28"/>
        </w:rPr>
        <w:t>LIMITES DE LA NOVEMPOPULANIE</w:t>
      </w:r>
    </w:p>
    <w:p w:rsidR="00827F02" w:rsidRPr="00C50C24" w:rsidRDefault="00827F02" w:rsidP="00751E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Philippe Lartigue</w:t>
      </w:r>
    </w:p>
    <w:p w:rsidR="003D7CEF" w:rsidRPr="000921FB" w:rsidRDefault="003D7CEF" w:rsidP="00751E8C">
      <w:pPr>
        <w:spacing w:after="0" w:line="240" w:lineRule="auto"/>
        <w:jc w:val="center"/>
        <w:rPr>
          <w:rFonts w:ascii="Times New Roman" w:hAnsi="Times New Roman" w:cs="Times New Roman"/>
          <w:b/>
          <w:sz w:val="16"/>
          <w:szCs w:val="16"/>
        </w:rPr>
      </w:pPr>
    </w:p>
    <w:p w:rsidR="003D7CEF" w:rsidRPr="00C50C24" w:rsidRDefault="003D7CEF" w:rsidP="003D7CEF">
      <w:pPr>
        <w:spacing w:after="0" w:line="240" w:lineRule="auto"/>
        <w:rPr>
          <w:rFonts w:ascii="Times New Roman" w:hAnsi="Times New Roman" w:cs="Times New Roman"/>
          <w:b/>
        </w:rPr>
      </w:pPr>
      <w:r w:rsidRPr="00C50C24">
        <w:rPr>
          <w:rFonts w:ascii="Times New Roman" w:hAnsi="Times New Roman" w:cs="Times New Roman"/>
          <w:b/>
        </w:rPr>
        <w:t xml:space="preserve">Les </w:t>
      </w:r>
      <w:r w:rsidR="00FA07B2">
        <w:rPr>
          <w:rFonts w:ascii="Times New Roman" w:hAnsi="Times New Roman" w:cs="Times New Roman"/>
          <w:b/>
        </w:rPr>
        <w:t>origines</w:t>
      </w:r>
      <w:r w:rsidRPr="00C50C24">
        <w:rPr>
          <w:rFonts w:ascii="Times New Roman" w:hAnsi="Times New Roman" w:cs="Times New Roman"/>
          <w:b/>
        </w:rPr>
        <w:t xml:space="preserve"> et la conquête</w:t>
      </w:r>
    </w:p>
    <w:p w:rsidR="00751E8C" w:rsidRPr="000921FB" w:rsidRDefault="00751E8C" w:rsidP="00855FCB">
      <w:pPr>
        <w:spacing w:after="0" w:line="240" w:lineRule="auto"/>
        <w:rPr>
          <w:rFonts w:ascii="Times New Roman" w:hAnsi="Times New Roman" w:cs="Times New Roman"/>
          <w:b/>
          <w:sz w:val="16"/>
          <w:szCs w:val="16"/>
        </w:rPr>
      </w:pPr>
    </w:p>
    <w:p w:rsidR="00751E8C" w:rsidRPr="00C50C24" w:rsidRDefault="00751E8C" w:rsidP="00751E8C">
      <w:pPr>
        <w:pStyle w:val="Gorputz-testua2"/>
        <w:rPr>
          <w:sz w:val="22"/>
          <w:szCs w:val="22"/>
        </w:rPr>
      </w:pPr>
      <w:r w:rsidRPr="00C50C24">
        <w:rPr>
          <w:sz w:val="22"/>
          <w:szCs w:val="22"/>
        </w:rPr>
        <w:t xml:space="preserve">Une des premières mentions du pays qui allait devenir la Gascogne est celle de Diodore de Sicile, entre 30 et 60 av. J.-C., qui qualifie de </w:t>
      </w:r>
      <w:r w:rsidRPr="00C50C24">
        <w:rPr>
          <w:i/>
          <w:sz w:val="22"/>
          <w:szCs w:val="22"/>
        </w:rPr>
        <w:t>« celtibères »</w:t>
      </w:r>
      <w:r w:rsidRPr="00C50C24">
        <w:rPr>
          <w:sz w:val="22"/>
          <w:szCs w:val="22"/>
        </w:rPr>
        <w:t xml:space="preserve"> les habitants du sud-ouest des Gaules. César, dans ses </w:t>
      </w:r>
      <w:r w:rsidRPr="00C50C24">
        <w:rPr>
          <w:i/>
          <w:sz w:val="22"/>
          <w:szCs w:val="22"/>
        </w:rPr>
        <w:t>Commentaires sur la guerre des Gaules</w:t>
      </w:r>
      <w:r w:rsidRPr="00C50C24">
        <w:rPr>
          <w:rStyle w:val="Oin-oharrarenerreferentzia"/>
          <w:sz w:val="22"/>
          <w:szCs w:val="22"/>
        </w:rPr>
        <w:footnoteReference w:id="2"/>
      </w:r>
      <w:r w:rsidRPr="00C50C24">
        <w:rPr>
          <w:sz w:val="22"/>
          <w:szCs w:val="22"/>
        </w:rPr>
        <w:t xml:space="preserve"> et son récit de la</w:t>
      </w:r>
      <w:r w:rsidR="00BD72E7" w:rsidRPr="00C50C24">
        <w:rPr>
          <w:sz w:val="22"/>
          <w:szCs w:val="22"/>
        </w:rPr>
        <w:t xml:space="preserve"> </w:t>
      </w:r>
      <w:r w:rsidRPr="00C50C24">
        <w:rPr>
          <w:i/>
          <w:sz w:val="22"/>
          <w:szCs w:val="22"/>
        </w:rPr>
        <w:t>Guerre civile</w:t>
      </w:r>
      <w:r w:rsidRPr="00C50C24">
        <w:rPr>
          <w:sz w:val="22"/>
          <w:szCs w:val="22"/>
        </w:rPr>
        <w:t>, leur donne le nom d’</w:t>
      </w:r>
      <w:r w:rsidRPr="00C50C24">
        <w:rPr>
          <w:i/>
          <w:sz w:val="22"/>
          <w:szCs w:val="22"/>
        </w:rPr>
        <w:t>Aquitani</w:t>
      </w:r>
      <w:r w:rsidRPr="00C50C24">
        <w:rPr>
          <w:sz w:val="22"/>
          <w:szCs w:val="22"/>
        </w:rPr>
        <w:t xml:space="preserve"> et déclare que les Gaulois </w:t>
      </w:r>
      <w:r w:rsidR="00C44284" w:rsidRPr="00C50C24">
        <w:rPr>
          <w:sz w:val="22"/>
          <w:szCs w:val="22"/>
        </w:rPr>
        <w:t xml:space="preserve">en sont séparés </w:t>
      </w:r>
      <w:r w:rsidRPr="00C50C24">
        <w:rPr>
          <w:sz w:val="22"/>
          <w:szCs w:val="22"/>
        </w:rPr>
        <w:t>par le cours de la Garonne</w:t>
      </w:r>
      <w:r w:rsidR="00C44284" w:rsidRPr="00C50C24">
        <w:rPr>
          <w:rStyle w:val="Oin-oharrarenerreferentzia"/>
          <w:sz w:val="22"/>
          <w:szCs w:val="22"/>
        </w:rPr>
        <w:footnoteReference w:id="3"/>
      </w:r>
      <w:r w:rsidRPr="00C50C24">
        <w:rPr>
          <w:sz w:val="22"/>
          <w:szCs w:val="22"/>
        </w:rPr>
        <w:t xml:space="preserve">. </w:t>
      </w:r>
      <w:r w:rsidR="00FA4128" w:rsidRPr="00C50C24">
        <w:rPr>
          <w:sz w:val="22"/>
          <w:szCs w:val="22"/>
        </w:rPr>
        <w:t>En 20 de notre ère, Strabon écrit que la Garonne constitue la frontière véritable vers le Nord et que les Aquitains diffèrent de la race gauloise par leur constitution physique et par leur langue car ils ressemblent plutôt aux Ibères</w:t>
      </w:r>
      <w:r w:rsidR="00FA4128" w:rsidRPr="00C50C24">
        <w:rPr>
          <w:rStyle w:val="Oin-oharrarenerreferentzia"/>
          <w:sz w:val="22"/>
          <w:szCs w:val="22"/>
        </w:rPr>
        <w:footnoteReference w:id="4"/>
      </w:r>
      <w:r w:rsidR="00FA4128" w:rsidRPr="00C50C24">
        <w:rPr>
          <w:sz w:val="22"/>
          <w:szCs w:val="22"/>
        </w:rPr>
        <w:t xml:space="preserve">. </w:t>
      </w:r>
      <w:r w:rsidRPr="00C50C24">
        <w:rPr>
          <w:sz w:val="22"/>
          <w:szCs w:val="22"/>
        </w:rPr>
        <w:t>Ces Aquitains diffèrent des Celtes par la langue, les coutumes et les lois. Pline l’Ancien précise que ce nom relatif aux peuples a servi à nommer la région d’Aquitaine</w:t>
      </w:r>
      <w:r w:rsidRPr="00C50C24">
        <w:rPr>
          <w:rStyle w:val="Oin-oharrarenerreferentzia"/>
          <w:sz w:val="22"/>
          <w:szCs w:val="22"/>
        </w:rPr>
        <w:footnoteReference w:id="5"/>
      </w:r>
      <w:r w:rsidRPr="00C50C24">
        <w:rPr>
          <w:sz w:val="22"/>
          <w:szCs w:val="22"/>
        </w:rPr>
        <w:t>, c’est-à-dire la terre située entre l’Océan, les Pyrénées et la Garonne. L’Aquitaine de César occupe donc le territoire de</w:t>
      </w:r>
      <w:r w:rsidR="00F02B19" w:rsidRPr="00C50C24">
        <w:rPr>
          <w:sz w:val="22"/>
          <w:szCs w:val="22"/>
        </w:rPr>
        <w:t>s</w:t>
      </w:r>
      <w:r w:rsidRPr="00C50C24">
        <w:rPr>
          <w:sz w:val="22"/>
          <w:szCs w:val="22"/>
        </w:rPr>
        <w:t xml:space="preserve"> future</w:t>
      </w:r>
      <w:r w:rsidR="00F02B19" w:rsidRPr="00C50C24">
        <w:rPr>
          <w:sz w:val="22"/>
          <w:szCs w:val="22"/>
        </w:rPr>
        <w:t>s Novempopulanie et</w:t>
      </w:r>
      <w:r w:rsidRPr="00C50C24">
        <w:rPr>
          <w:sz w:val="22"/>
          <w:szCs w:val="22"/>
        </w:rPr>
        <w:t xml:space="preserve"> </w:t>
      </w:r>
      <w:r w:rsidR="0063065F">
        <w:rPr>
          <w:sz w:val="22"/>
          <w:szCs w:val="22"/>
        </w:rPr>
        <w:t>Vasconie citérieure-</w:t>
      </w:r>
      <w:r w:rsidRPr="00C50C24">
        <w:rPr>
          <w:sz w:val="22"/>
          <w:szCs w:val="22"/>
        </w:rPr>
        <w:t>Gascogne. Luchaire en donne une bonne définition dans son ouvrage de 1877</w:t>
      </w:r>
      <w:r w:rsidRPr="00C50C24">
        <w:rPr>
          <w:rStyle w:val="Oin-oharrarenerreferentzia"/>
          <w:sz w:val="22"/>
          <w:szCs w:val="22"/>
        </w:rPr>
        <w:footnoteReference w:id="6"/>
      </w:r>
      <w:r w:rsidRPr="00C50C24">
        <w:rPr>
          <w:sz w:val="22"/>
          <w:szCs w:val="22"/>
        </w:rPr>
        <w:t xml:space="preserve">. </w:t>
      </w:r>
    </w:p>
    <w:p w:rsidR="00751E8C" w:rsidRPr="000921FB" w:rsidRDefault="00751E8C" w:rsidP="00751E8C">
      <w:pPr>
        <w:pStyle w:val="Gorputz-testua2"/>
        <w:rPr>
          <w:sz w:val="16"/>
          <w:szCs w:val="16"/>
        </w:rPr>
      </w:pPr>
    </w:p>
    <w:p w:rsidR="00775E85" w:rsidRPr="00C50C24" w:rsidRDefault="00751E8C" w:rsidP="00751E8C">
      <w:pPr>
        <w:pStyle w:val="Gorputz-testua2"/>
        <w:rPr>
          <w:sz w:val="22"/>
          <w:szCs w:val="22"/>
        </w:rPr>
      </w:pPr>
      <w:r w:rsidRPr="00C50C24">
        <w:rPr>
          <w:sz w:val="22"/>
          <w:szCs w:val="22"/>
        </w:rPr>
        <w:t xml:space="preserve">En 56 av. J.-C., César envoie sur place son général Publius Licinius Crassus afin d’empêcher la jonction des Aquitains et des Celtes. </w:t>
      </w:r>
      <w:r w:rsidR="00775E85" w:rsidRPr="00C50C24">
        <w:rPr>
          <w:sz w:val="22"/>
          <w:szCs w:val="22"/>
        </w:rPr>
        <w:t>Cependant, depuis Lectoure qui est vraisemblablement entrée dans l’orbite de l’alliance de Rome</w:t>
      </w:r>
      <w:r w:rsidR="00775E85" w:rsidRPr="00C50C24">
        <w:rPr>
          <w:rStyle w:val="Oin-oharrarenerreferentzia"/>
          <w:sz w:val="22"/>
          <w:szCs w:val="22"/>
        </w:rPr>
        <w:footnoteReference w:id="7"/>
      </w:r>
      <w:r w:rsidR="00775E85" w:rsidRPr="00C50C24">
        <w:rPr>
          <w:sz w:val="22"/>
          <w:szCs w:val="22"/>
        </w:rPr>
        <w:t xml:space="preserve">, les Romains sont à même de contrôler les peuples de l’Est de l’Aquitaine, Consoranni, Convènes et Lactorates. La victoire de Crassus sur les Aquitains est assez rapide puisque sa campagne ne dure que quelques semaines ou quelques mois à l’automne de -56. Adiatuanos, le roi des Sotiates, capitule. Mais ils ne </w:t>
      </w:r>
      <w:r w:rsidR="008F1E8E">
        <w:rPr>
          <w:sz w:val="22"/>
          <w:szCs w:val="22"/>
        </w:rPr>
        <w:t xml:space="preserve">sont </w:t>
      </w:r>
      <w:r w:rsidR="00775E85" w:rsidRPr="00C50C24">
        <w:rPr>
          <w:sz w:val="22"/>
          <w:szCs w:val="22"/>
        </w:rPr>
        <w:t xml:space="preserve">pas totalement vaincus ni soumis, ce qui </w:t>
      </w:r>
      <w:r w:rsidR="008F1E8E">
        <w:rPr>
          <w:sz w:val="22"/>
          <w:szCs w:val="22"/>
        </w:rPr>
        <w:t>incite</w:t>
      </w:r>
      <w:r w:rsidR="00775E85" w:rsidRPr="00C50C24">
        <w:rPr>
          <w:sz w:val="22"/>
          <w:szCs w:val="22"/>
        </w:rPr>
        <w:t xml:space="preserve"> César à intervenir personnellement en -51</w:t>
      </w:r>
      <w:r w:rsidR="00775E85" w:rsidRPr="00C50C24">
        <w:rPr>
          <w:rStyle w:val="Oin-oharrarenerreferentzia"/>
          <w:sz w:val="22"/>
          <w:szCs w:val="22"/>
        </w:rPr>
        <w:footnoteReference w:id="8"/>
      </w:r>
      <w:r w:rsidR="00775E85" w:rsidRPr="00C50C24">
        <w:rPr>
          <w:sz w:val="22"/>
          <w:szCs w:val="22"/>
        </w:rPr>
        <w:t xml:space="preserve">. En </w:t>
      </w:r>
      <w:r w:rsidR="00F9262E">
        <w:rPr>
          <w:sz w:val="22"/>
          <w:szCs w:val="22"/>
        </w:rPr>
        <w:t>-</w:t>
      </w:r>
      <w:r w:rsidR="00775E85" w:rsidRPr="00C50C24">
        <w:rPr>
          <w:sz w:val="22"/>
          <w:szCs w:val="22"/>
        </w:rPr>
        <w:t>39</w:t>
      </w:r>
      <w:r w:rsidR="00F9262E">
        <w:rPr>
          <w:sz w:val="22"/>
          <w:szCs w:val="22"/>
        </w:rPr>
        <w:t xml:space="preserve"> et </w:t>
      </w:r>
      <w:r w:rsidR="00775E85" w:rsidRPr="00C50C24">
        <w:rPr>
          <w:sz w:val="22"/>
          <w:szCs w:val="22"/>
        </w:rPr>
        <w:t>-38 Agrippa, qui reçoit le commandement de la grande Aquitaine, doit encore guerroyer. C’est également le cas en -28 et -27 avec l’expédition de Corvinus Messala. La campagne contre les Cantabres, lesquels étaient intervenus aux côtés des Aquitains, est dirigée par Auguste en personne en -26 et -25. C’est l’épilogue de la conquête, qui a pour contrecoup la pacification définitive de toute l’Aquitaine.</w:t>
      </w:r>
    </w:p>
    <w:p w:rsidR="00751E8C" w:rsidRPr="000921FB" w:rsidRDefault="00775E85" w:rsidP="00751E8C">
      <w:pPr>
        <w:pStyle w:val="Gorputz-testua2"/>
        <w:rPr>
          <w:sz w:val="16"/>
          <w:szCs w:val="16"/>
        </w:rPr>
      </w:pPr>
      <w:r w:rsidRPr="00C50C24">
        <w:rPr>
          <w:sz w:val="22"/>
          <w:szCs w:val="22"/>
        </w:rPr>
        <w:t xml:space="preserve"> </w:t>
      </w:r>
    </w:p>
    <w:p w:rsidR="00751E8C" w:rsidRPr="00C50C24" w:rsidRDefault="00751E8C" w:rsidP="00DA37A5">
      <w:pPr>
        <w:pStyle w:val="Gorputz-testua2"/>
        <w:rPr>
          <w:sz w:val="22"/>
          <w:szCs w:val="22"/>
        </w:rPr>
      </w:pPr>
      <w:r w:rsidRPr="00C50C24">
        <w:rPr>
          <w:sz w:val="22"/>
          <w:szCs w:val="22"/>
        </w:rPr>
        <w:t>Les Aquitains payent la rançon de cette opposition tenace à Rome puisque Auguste, décidé à réduire leurs possibilités de révolte et leur particularisme évident, les unit à qu</w:t>
      </w:r>
      <w:r w:rsidR="00717514" w:rsidRPr="00C50C24">
        <w:rPr>
          <w:sz w:val="22"/>
          <w:szCs w:val="22"/>
        </w:rPr>
        <w:t>atorze peuples réputés celtes</w:t>
      </w:r>
      <w:r w:rsidRPr="00C50C24">
        <w:rPr>
          <w:sz w:val="22"/>
          <w:szCs w:val="22"/>
        </w:rPr>
        <w:t xml:space="preserve"> du nord de la Garonne. L’Aquitaine est ainsi étendue jusqu’à la Loire. L’élément proprement aquitain, </w:t>
      </w:r>
      <w:r w:rsidR="00DA37A5" w:rsidRPr="00C50C24">
        <w:rPr>
          <w:sz w:val="22"/>
          <w:szCs w:val="22"/>
        </w:rPr>
        <w:t xml:space="preserve">qu’on pense aujourd’hui proto-basque, </w:t>
      </w:r>
      <w:r w:rsidRPr="00C50C24">
        <w:rPr>
          <w:sz w:val="22"/>
          <w:szCs w:val="22"/>
        </w:rPr>
        <w:t>devenu minoritaire, ne représente plus de danger. La paix augustéenne est bien préparée et s’installe vite. On peut dire que l’Aquitaine est totalement soumise en</w:t>
      </w:r>
      <w:r w:rsidR="000A0B16">
        <w:rPr>
          <w:sz w:val="22"/>
          <w:szCs w:val="22"/>
        </w:rPr>
        <w:t>tre</w:t>
      </w:r>
      <w:r w:rsidRPr="00C50C24">
        <w:rPr>
          <w:sz w:val="22"/>
          <w:szCs w:val="22"/>
        </w:rPr>
        <w:t xml:space="preserve"> </w:t>
      </w:r>
      <w:r w:rsidR="000A0B16">
        <w:rPr>
          <w:sz w:val="22"/>
          <w:szCs w:val="22"/>
        </w:rPr>
        <w:t>-</w:t>
      </w:r>
      <w:r w:rsidRPr="00C50C24">
        <w:rPr>
          <w:sz w:val="22"/>
          <w:szCs w:val="22"/>
        </w:rPr>
        <w:t>16</w:t>
      </w:r>
      <w:r w:rsidR="000A0B16">
        <w:rPr>
          <w:sz w:val="22"/>
          <w:szCs w:val="22"/>
        </w:rPr>
        <w:t xml:space="preserve"> et </w:t>
      </w:r>
      <w:r w:rsidRPr="00C50C24">
        <w:rPr>
          <w:sz w:val="22"/>
          <w:szCs w:val="22"/>
        </w:rPr>
        <w:t>-13 avec la mise en place du culte impérial. La romanisation peut alors commencer et Auguste a prévu une prompte assimilation.</w:t>
      </w:r>
    </w:p>
    <w:p w:rsidR="00751E8C" w:rsidRPr="000921FB" w:rsidRDefault="00751E8C" w:rsidP="000921FB">
      <w:pPr>
        <w:pStyle w:val="Gorputz-testua2"/>
        <w:rPr>
          <w:sz w:val="16"/>
          <w:szCs w:val="16"/>
        </w:rPr>
      </w:pPr>
    </w:p>
    <w:p w:rsidR="00AC4A47" w:rsidRPr="00C50C24" w:rsidRDefault="00AC4A47" w:rsidP="00C45FCB">
      <w:pPr>
        <w:pStyle w:val="Gorputz-testua2"/>
        <w:rPr>
          <w:sz w:val="22"/>
          <w:szCs w:val="22"/>
        </w:rPr>
      </w:pPr>
      <w:r w:rsidRPr="00C50C24">
        <w:rPr>
          <w:sz w:val="22"/>
          <w:szCs w:val="22"/>
        </w:rPr>
        <w:t>C’est compter sans l’esprit d’indépendance et la conscience ethnique des Aquitains, qu’on identifie aujourd’hui aux Proto-basques</w:t>
      </w:r>
      <w:r w:rsidR="00BA3EF1">
        <w:rPr>
          <w:rStyle w:val="Oin-oharrarenerreferentzia"/>
          <w:sz w:val="22"/>
          <w:szCs w:val="22"/>
        </w:rPr>
        <w:footnoteReference w:id="9"/>
      </w:r>
      <w:r w:rsidRPr="00C50C24">
        <w:rPr>
          <w:sz w:val="22"/>
          <w:szCs w:val="22"/>
        </w:rPr>
        <w:t xml:space="preserve">, lesquels réclament et obtiennent une division administrative qui leur </w:t>
      </w:r>
      <w:r w:rsidR="00B772AE">
        <w:rPr>
          <w:sz w:val="22"/>
          <w:szCs w:val="22"/>
        </w:rPr>
        <w:t>est</w:t>
      </w:r>
      <w:r w:rsidRPr="00C50C24">
        <w:rPr>
          <w:sz w:val="22"/>
          <w:szCs w:val="22"/>
        </w:rPr>
        <w:t xml:space="preserve"> propre. D’autre part, les autorités romaines ont sans doute pris conscience des contrastes de race et de langue soulignés par Strabon ou Pline l’Ancien. Il semble que dès l’origine, en divers domaines, l’Aquitaine primitive ait bénéficié d’un statut à part. Dès Auguste elle forme une circonscription financière et fiscale distincte de celle du reste de la province. Les peuples du sud de la Garonne, </w:t>
      </w:r>
      <w:r w:rsidR="00FA4128">
        <w:rPr>
          <w:sz w:val="22"/>
          <w:szCs w:val="22"/>
        </w:rPr>
        <w:t>vers</w:t>
      </w:r>
      <w:r w:rsidRPr="00C50C24">
        <w:rPr>
          <w:sz w:val="22"/>
          <w:szCs w:val="22"/>
        </w:rPr>
        <w:t xml:space="preserve"> la fin du II</w:t>
      </w:r>
      <w:r w:rsidR="00C825D4">
        <w:rPr>
          <w:sz w:val="22"/>
          <w:szCs w:val="22"/>
          <w:vertAlign w:val="superscript"/>
        </w:rPr>
        <w:t>ème</w:t>
      </w:r>
      <w:r w:rsidRPr="00C50C24">
        <w:rPr>
          <w:sz w:val="22"/>
          <w:szCs w:val="22"/>
        </w:rPr>
        <w:t xml:space="preserve"> siècle de notre ère ou au début du III</w:t>
      </w:r>
      <w:r w:rsidR="00C825D4">
        <w:rPr>
          <w:sz w:val="22"/>
          <w:szCs w:val="22"/>
          <w:vertAlign w:val="superscript"/>
        </w:rPr>
        <w:t>ème</w:t>
      </w:r>
      <w:r w:rsidRPr="00C50C24">
        <w:rPr>
          <w:sz w:val="22"/>
          <w:szCs w:val="22"/>
        </w:rPr>
        <w:t xml:space="preserve">, finissent par obtenir satisfaction et sont séparés de </w:t>
      </w:r>
      <w:r w:rsidRPr="00C50C24">
        <w:rPr>
          <w:sz w:val="22"/>
          <w:szCs w:val="22"/>
        </w:rPr>
        <w:lastRenderedPageBreak/>
        <w:t xml:space="preserve">leurs voisins du nord. Une nouvelle circonscription administrative apparaît qui est plus conforme aux traits linguistiques, culturels et ethniques des peuples de l’Aquitaine originelle. Elle s’intitule </w:t>
      </w:r>
      <w:r w:rsidRPr="00C50C24">
        <w:rPr>
          <w:i/>
          <w:sz w:val="22"/>
          <w:szCs w:val="22"/>
        </w:rPr>
        <w:t>Aquitania tertia</w:t>
      </w:r>
      <w:r w:rsidRPr="00C50C24">
        <w:rPr>
          <w:sz w:val="22"/>
          <w:szCs w:val="22"/>
        </w:rPr>
        <w:t xml:space="preserve">, parfois </w:t>
      </w:r>
      <w:r w:rsidRPr="00C50C24">
        <w:rPr>
          <w:i/>
          <w:sz w:val="22"/>
          <w:szCs w:val="22"/>
        </w:rPr>
        <w:t>Aquitania propria</w:t>
      </w:r>
      <w:r w:rsidRPr="00C50C24">
        <w:rPr>
          <w:sz w:val="22"/>
          <w:szCs w:val="22"/>
        </w:rPr>
        <w:t xml:space="preserve">, mais est surtout connue sous le nom de </w:t>
      </w:r>
      <w:r w:rsidRPr="00C50C24">
        <w:rPr>
          <w:i/>
          <w:sz w:val="22"/>
          <w:szCs w:val="22"/>
        </w:rPr>
        <w:t>Novempopulania</w:t>
      </w:r>
      <w:r w:rsidRPr="00C50C24">
        <w:rPr>
          <w:sz w:val="22"/>
          <w:szCs w:val="22"/>
        </w:rPr>
        <w:t xml:space="preserve">, la province des neuf peuples, </w:t>
      </w:r>
      <w:r w:rsidRPr="00C50C24">
        <w:rPr>
          <w:i/>
          <w:sz w:val="22"/>
          <w:szCs w:val="22"/>
        </w:rPr>
        <w:t>novem populi</w:t>
      </w:r>
      <w:r w:rsidRPr="00C50C24">
        <w:rPr>
          <w:sz w:val="22"/>
          <w:szCs w:val="22"/>
        </w:rPr>
        <w:t xml:space="preserve"> en latin. Sa métropole est Elusa, c’est à dire Eauze, dans le département du Gers. L’inscription conservée dans une niche du mur latéral sud de l’église de Hasparren</w:t>
      </w:r>
      <w:r w:rsidR="00D874F1">
        <w:rPr>
          <w:sz w:val="22"/>
          <w:szCs w:val="22"/>
        </w:rPr>
        <w:t>, dite pierre de Hasparren</w:t>
      </w:r>
      <w:r w:rsidR="00450B89">
        <w:rPr>
          <w:rStyle w:val="Oin-oharrarenerreferentzia"/>
          <w:sz w:val="22"/>
          <w:szCs w:val="22"/>
        </w:rPr>
        <w:footnoteReference w:id="10"/>
      </w:r>
      <w:r w:rsidR="00D874F1">
        <w:rPr>
          <w:sz w:val="22"/>
          <w:szCs w:val="22"/>
        </w:rPr>
        <w:t>,</w:t>
      </w:r>
      <w:r w:rsidRPr="00C50C24">
        <w:rPr>
          <w:sz w:val="22"/>
          <w:szCs w:val="22"/>
        </w:rPr>
        <w:t xml:space="preserve"> et la liste des provinces dite </w:t>
      </w:r>
      <w:r w:rsidRPr="00C50C24">
        <w:rPr>
          <w:i/>
          <w:sz w:val="22"/>
          <w:szCs w:val="22"/>
        </w:rPr>
        <w:t>Liste de Vérone</w:t>
      </w:r>
      <w:r w:rsidRPr="00C50C24">
        <w:rPr>
          <w:rStyle w:val="Oin-oharrarenerreferentzia"/>
          <w:sz w:val="22"/>
          <w:szCs w:val="22"/>
        </w:rPr>
        <w:footnoteReference w:id="11"/>
      </w:r>
      <w:r w:rsidRPr="00C50C24">
        <w:rPr>
          <w:sz w:val="22"/>
          <w:szCs w:val="22"/>
        </w:rPr>
        <w:t xml:space="preserve"> indiquent l’existence de ce regroupement à caractère fortement ethnique. Tous les auteurs s’accordent d’ailleurs à voir dans cette nouvelle circonscription l’expression de la personnalité très affirmée de ces neuf peuples, ancêtres des Basques et des Gascons d’aujourd’hui. La </w:t>
      </w:r>
      <w:r w:rsidRPr="00C50C24">
        <w:rPr>
          <w:i/>
          <w:sz w:val="22"/>
          <w:szCs w:val="22"/>
        </w:rPr>
        <w:t xml:space="preserve">Notice des provinces et cités des Gaules </w:t>
      </w:r>
      <w:r w:rsidRPr="00C50C24">
        <w:rPr>
          <w:sz w:val="22"/>
          <w:szCs w:val="22"/>
        </w:rPr>
        <w:t>(V</w:t>
      </w:r>
      <w:r w:rsidR="00FA4128">
        <w:rPr>
          <w:sz w:val="22"/>
          <w:szCs w:val="22"/>
          <w:vertAlign w:val="superscript"/>
        </w:rPr>
        <w:t>ème</w:t>
      </w:r>
      <w:r w:rsidRPr="00C50C24">
        <w:rPr>
          <w:sz w:val="22"/>
          <w:szCs w:val="22"/>
        </w:rPr>
        <w:t xml:space="preserve"> siècle après </w:t>
      </w:r>
      <w:r w:rsidR="000921FB">
        <w:rPr>
          <w:sz w:val="22"/>
          <w:szCs w:val="22"/>
        </w:rPr>
        <w:t xml:space="preserve">   </w:t>
      </w:r>
      <w:r w:rsidRPr="00C50C24">
        <w:rPr>
          <w:sz w:val="22"/>
          <w:szCs w:val="22"/>
        </w:rPr>
        <w:t xml:space="preserve">J.-C.) énumère douze cités pour cette </w:t>
      </w:r>
      <w:r w:rsidRPr="00C50C24">
        <w:rPr>
          <w:i/>
          <w:sz w:val="22"/>
          <w:szCs w:val="22"/>
        </w:rPr>
        <w:t>Provincia Novempopulana</w:t>
      </w:r>
      <w:r w:rsidR="00B23231" w:rsidRPr="00C50C24">
        <w:rPr>
          <w:i/>
          <w:sz w:val="22"/>
          <w:szCs w:val="22"/>
        </w:rPr>
        <w:t> </w:t>
      </w:r>
      <w:r w:rsidR="00B23231" w:rsidRPr="00C50C24">
        <w:rPr>
          <w:sz w:val="22"/>
          <w:szCs w:val="22"/>
        </w:rPr>
        <w:t>:</w:t>
      </w:r>
    </w:p>
    <w:p w:rsidR="00751E8C" w:rsidRPr="000921FB" w:rsidRDefault="00751E8C" w:rsidP="000921FB">
      <w:pPr>
        <w:pStyle w:val="Gorputz-testua2"/>
        <w:rPr>
          <w:sz w:val="16"/>
          <w:szCs w:val="16"/>
        </w:rPr>
      </w:pPr>
    </w:p>
    <w:p w:rsidR="00DA37A5" w:rsidRPr="00C50C24" w:rsidRDefault="00DA37A5" w:rsidP="000921FB">
      <w:pPr>
        <w:pStyle w:val="Gorputz-testua2"/>
        <w:ind w:left="705"/>
        <w:rPr>
          <w:sz w:val="22"/>
          <w:szCs w:val="22"/>
        </w:rPr>
      </w:pPr>
      <w:r w:rsidRPr="00C50C24">
        <w:rPr>
          <w:b/>
          <w:sz w:val="22"/>
          <w:szCs w:val="22"/>
        </w:rPr>
        <w:t>- Aquae Tarbellicae</w:t>
      </w:r>
      <w:r w:rsidRPr="00C50C24">
        <w:rPr>
          <w:sz w:val="22"/>
          <w:szCs w:val="22"/>
        </w:rPr>
        <w:t>, Dax (</w:t>
      </w:r>
      <w:r w:rsidRPr="00C50C24">
        <w:rPr>
          <w:i/>
          <w:sz w:val="22"/>
          <w:szCs w:val="22"/>
        </w:rPr>
        <w:t>Tarbelli</w:t>
      </w:r>
      <w:r w:rsidRPr="00C50C24">
        <w:rPr>
          <w:sz w:val="22"/>
          <w:szCs w:val="22"/>
        </w:rPr>
        <w:t>)</w:t>
      </w:r>
    </w:p>
    <w:p w:rsidR="00DA37A5" w:rsidRPr="00C50C24" w:rsidRDefault="00DA37A5" w:rsidP="000921FB">
      <w:pPr>
        <w:pStyle w:val="Gorputz-testua2"/>
        <w:ind w:left="705"/>
        <w:rPr>
          <w:sz w:val="22"/>
          <w:szCs w:val="22"/>
        </w:rPr>
      </w:pPr>
      <w:r w:rsidRPr="00C50C24">
        <w:rPr>
          <w:b/>
          <w:sz w:val="22"/>
          <w:szCs w:val="22"/>
        </w:rPr>
        <w:t>- Aturri/Atura</w:t>
      </w:r>
      <w:r w:rsidRPr="00C50C24">
        <w:rPr>
          <w:sz w:val="22"/>
          <w:szCs w:val="22"/>
        </w:rPr>
        <w:t>, Aire-sur-l’Adour (</w:t>
      </w:r>
      <w:r w:rsidRPr="00C50C24">
        <w:rPr>
          <w:i/>
          <w:sz w:val="22"/>
          <w:szCs w:val="22"/>
        </w:rPr>
        <w:t>Aturenses</w:t>
      </w:r>
      <w:r w:rsidRPr="00C50C24">
        <w:rPr>
          <w:sz w:val="22"/>
          <w:szCs w:val="22"/>
        </w:rPr>
        <w:t>)</w:t>
      </w:r>
    </w:p>
    <w:p w:rsidR="00DA37A5" w:rsidRPr="00C50C24" w:rsidRDefault="00DA37A5" w:rsidP="000921FB">
      <w:pPr>
        <w:pStyle w:val="Gorputz-testua2"/>
        <w:ind w:left="705"/>
        <w:rPr>
          <w:sz w:val="22"/>
          <w:szCs w:val="22"/>
        </w:rPr>
      </w:pPr>
      <w:r w:rsidRPr="00C50C24">
        <w:rPr>
          <w:b/>
          <w:sz w:val="22"/>
          <w:szCs w:val="22"/>
        </w:rPr>
        <w:t>- Boios</w:t>
      </w:r>
      <w:r w:rsidRPr="00C50C24">
        <w:rPr>
          <w:sz w:val="22"/>
          <w:szCs w:val="22"/>
        </w:rPr>
        <w:t xml:space="preserve">, Lamothe, </w:t>
      </w:r>
      <w:r w:rsidR="00736A6F">
        <w:rPr>
          <w:sz w:val="22"/>
          <w:szCs w:val="22"/>
        </w:rPr>
        <w:t xml:space="preserve">à la limite des </w:t>
      </w:r>
      <w:r w:rsidRPr="00C50C24">
        <w:rPr>
          <w:sz w:val="22"/>
          <w:szCs w:val="22"/>
        </w:rPr>
        <w:t>commune</w:t>
      </w:r>
      <w:r w:rsidR="0045131C">
        <w:rPr>
          <w:sz w:val="22"/>
          <w:szCs w:val="22"/>
        </w:rPr>
        <w:t>s</w:t>
      </w:r>
      <w:r w:rsidRPr="00C50C24">
        <w:rPr>
          <w:sz w:val="22"/>
          <w:szCs w:val="22"/>
        </w:rPr>
        <w:t xml:space="preserve"> </w:t>
      </w:r>
      <w:r w:rsidR="0045131C">
        <w:rPr>
          <w:sz w:val="22"/>
          <w:szCs w:val="22"/>
        </w:rPr>
        <w:t>de Biganos</w:t>
      </w:r>
      <w:r w:rsidR="0045131C" w:rsidRPr="00C50C24">
        <w:rPr>
          <w:sz w:val="22"/>
          <w:szCs w:val="22"/>
        </w:rPr>
        <w:t xml:space="preserve"> </w:t>
      </w:r>
      <w:r w:rsidR="0045131C">
        <w:rPr>
          <w:sz w:val="22"/>
          <w:szCs w:val="22"/>
        </w:rPr>
        <w:t>et</w:t>
      </w:r>
      <w:r w:rsidR="0045131C" w:rsidRPr="00C50C24">
        <w:rPr>
          <w:sz w:val="22"/>
          <w:szCs w:val="22"/>
        </w:rPr>
        <w:t xml:space="preserve"> </w:t>
      </w:r>
      <w:r w:rsidRPr="00C50C24">
        <w:rPr>
          <w:sz w:val="22"/>
          <w:szCs w:val="22"/>
        </w:rPr>
        <w:t>du Teich</w:t>
      </w:r>
      <w:r w:rsidR="0045131C">
        <w:rPr>
          <w:sz w:val="22"/>
          <w:szCs w:val="22"/>
        </w:rPr>
        <w:t xml:space="preserve"> </w:t>
      </w:r>
      <w:r w:rsidRPr="00C50C24">
        <w:rPr>
          <w:sz w:val="22"/>
          <w:szCs w:val="22"/>
        </w:rPr>
        <w:t>(</w:t>
      </w:r>
      <w:r w:rsidRPr="00C50C24">
        <w:rPr>
          <w:i/>
          <w:sz w:val="22"/>
          <w:szCs w:val="22"/>
        </w:rPr>
        <w:t>Boiates</w:t>
      </w:r>
      <w:r w:rsidRPr="00C50C24">
        <w:rPr>
          <w:sz w:val="22"/>
          <w:szCs w:val="22"/>
        </w:rPr>
        <w:t>)</w:t>
      </w:r>
    </w:p>
    <w:p w:rsidR="00DA37A5" w:rsidRPr="00C50C24" w:rsidRDefault="00DA37A5" w:rsidP="000921FB">
      <w:pPr>
        <w:pStyle w:val="Gorputz-testua2"/>
        <w:ind w:left="705"/>
        <w:rPr>
          <w:sz w:val="22"/>
          <w:szCs w:val="22"/>
        </w:rPr>
      </w:pPr>
      <w:r w:rsidRPr="00C50C24">
        <w:rPr>
          <w:b/>
          <w:sz w:val="22"/>
          <w:szCs w:val="22"/>
        </w:rPr>
        <w:t>- Consoranni Sanctus Glycerius</w:t>
      </w:r>
      <w:r w:rsidRPr="00C50C24">
        <w:rPr>
          <w:sz w:val="22"/>
          <w:szCs w:val="22"/>
        </w:rPr>
        <w:t>, Saint-Lizier-en-Couserans (</w:t>
      </w:r>
      <w:r w:rsidRPr="00C50C24">
        <w:rPr>
          <w:i/>
          <w:sz w:val="22"/>
          <w:szCs w:val="22"/>
        </w:rPr>
        <w:t>Consoranni</w:t>
      </w:r>
      <w:r w:rsidRPr="00C50C24">
        <w:rPr>
          <w:sz w:val="22"/>
          <w:szCs w:val="22"/>
        </w:rPr>
        <w:t xml:space="preserve">) </w:t>
      </w:r>
    </w:p>
    <w:p w:rsidR="00DA37A5" w:rsidRPr="00C50C24" w:rsidRDefault="00DA37A5" w:rsidP="000921FB">
      <w:pPr>
        <w:pStyle w:val="Gorputz-testua2"/>
        <w:ind w:firstLine="705"/>
        <w:rPr>
          <w:sz w:val="22"/>
          <w:szCs w:val="22"/>
        </w:rPr>
      </w:pPr>
      <w:r w:rsidRPr="00C50C24">
        <w:rPr>
          <w:b/>
          <w:sz w:val="22"/>
          <w:szCs w:val="22"/>
        </w:rPr>
        <w:t>- Cossio/Civitas Vasatium</w:t>
      </w:r>
      <w:r w:rsidRPr="00C50C24">
        <w:rPr>
          <w:sz w:val="22"/>
          <w:szCs w:val="22"/>
        </w:rPr>
        <w:t>, Bazas (</w:t>
      </w:r>
      <w:r w:rsidRPr="00C50C24">
        <w:rPr>
          <w:i/>
          <w:sz w:val="22"/>
          <w:szCs w:val="22"/>
        </w:rPr>
        <w:t>Vasates ou Basates</w:t>
      </w:r>
      <w:r w:rsidRPr="00C50C24">
        <w:rPr>
          <w:sz w:val="22"/>
          <w:szCs w:val="22"/>
        </w:rPr>
        <w:t>)</w:t>
      </w:r>
    </w:p>
    <w:p w:rsidR="00DA37A5" w:rsidRPr="00C50C24" w:rsidRDefault="00DA37A5" w:rsidP="000921FB">
      <w:pPr>
        <w:pStyle w:val="Gorputz-testua2"/>
        <w:ind w:firstLine="705"/>
        <w:rPr>
          <w:sz w:val="22"/>
          <w:szCs w:val="22"/>
          <w:lang w:val="en-US"/>
        </w:rPr>
      </w:pPr>
      <w:r w:rsidRPr="00C50C24">
        <w:rPr>
          <w:b/>
          <w:sz w:val="22"/>
          <w:szCs w:val="22"/>
          <w:lang w:val="en-US"/>
        </w:rPr>
        <w:t>- Elimberri</w:t>
      </w:r>
      <w:r w:rsidRPr="00C50C24">
        <w:rPr>
          <w:sz w:val="22"/>
          <w:szCs w:val="22"/>
          <w:lang w:val="en-US"/>
        </w:rPr>
        <w:t>,</w:t>
      </w:r>
      <w:r w:rsidRPr="00C50C24">
        <w:rPr>
          <w:b/>
          <w:i/>
          <w:sz w:val="22"/>
          <w:szCs w:val="22"/>
          <w:lang w:val="en-US"/>
        </w:rPr>
        <w:t xml:space="preserve"> </w:t>
      </w:r>
      <w:r w:rsidRPr="00C50C24">
        <w:rPr>
          <w:b/>
          <w:sz w:val="22"/>
          <w:szCs w:val="22"/>
          <w:lang w:val="en-US"/>
        </w:rPr>
        <w:t>Augusta Auscorum</w:t>
      </w:r>
      <w:r w:rsidRPr="00C50C24">
        <w:rPr>
          <w:sz w:val="22"/>
          <w:szCs w:val="22"/>
          <w:lang w:val="en-US"/>
        </w:rPr>
        <w:t>,</w:t>
      </w:r>
      <w:r w:rsidRPr="00C50C24">
        <w:rPr>
          <w:i/>
          <w:sz w:val="22"/>
          <w:szCs w:val="22"/>
          <w:lang w:val="en-US"/>
        </w:rPr>
        <w:t xml:space="preserve"> </w:t>
      </w:r>
      <w:r w:rsidRPr="00C50C24">
        <w:rPr>
          <w:sz w:val="22"/>
          <w:szCs w:val="22"/>
          <w:lang w:val="en-US"/>
        </w:rPr>
        <w:t>Auch (</w:t>
      </w:r>
      <w:r w:rsidRPr="00C50C24">
        <w:rPr>
          <w:i/>
          <w:sz w:val="22"/>
          <w:szCs w:val="22"/>
          <w:lang w:val="en-US"/>
        </w:rPr>
        <w:t>Auscii</w:t>
      </w:r>
      <w:r w:rsidRPr="00C50C24">
        <w:rPr>
          <w:sz w:val="22"/>
          <w:szCs w:val="22"/>
          <w:lang w:val="en-US"/>
        </w:rPr>
        <w:t>)</w:t>
      </w:r>
    </w:p>
    <w:p w:rsidR="00DA37A5" w:rsidRPr="00C50C24" w:rsidRDefault="00DA37A5" w:rsidP="000921FB">
      <w:pPr>
        <w:pStyle w:val="Gorputz-testua2"/>
        <w:ind w:left="705"/>
        <w:rPr>
          <w:sz w:val="22"/>
          <w:szCs w:val="22"/>
        </w:rPr>
      </w:pPr>
      <w:r w:rsidRPr="00C50C24">
        <w:rPr>
          <w:b/>
          <w:sz w:val="22"/>
          <w:szCs w:val="22"/>
        </w:rPr>
        <w:t>- Elusa</w:t>
      </w:r>
      <w:r w:rsidRPr="00C50C24">
        <w:rPr>
          <w:sz w:val="22"/>
          <w:szCs w:val="22"/>
        </w:rPr>
        <w:t>, métropole, Éauze (</w:t>
      </w:r>
      <w:r w:rsidRPr="00C50C24">
        <w:rPr>
          <w:i/>
          <w:sz w:val="22"/>
          <w:szCs w:val="22"/>
        </w:rPr>
        <w:t>Elusates</w:t>
      </w:r>
      <w:r w:rsidRPr="00C50C24">
        <w:rPr>
          <w:sz w:val="22"/>
          <w:szCs w:val="22"/>
        </w:rPr>
        <w:t>)</w:t>
      </w:r>
    </w:p>
    <w:p w:rsidR="00DA37A5" w:rsidRPr="00C50C24" w:rsidRDefault="00DA37A5" w:rsidP="000921FB">
      <w:pPr>
        <w:pStyle w:val="Gorputz-testua2"/>
        <w:ind w:left="705"/>
        <w:rPr>
          <w:sz w:val="22"/>
          <w:szCs w:val="22"/>
        </w:rPr>
      </w:pPr>
      <w:r w:rsidRPr="00C50C24">
        <w:rPr>
          <w:b/>
          <w:sz w:val="22"/>
          <w:szCs w:val="22"/>
        </w:rPr>
        <w:t>- Iluro</w:t>
      </w:r>
      <w:r w:rsidRPr="00C50C24">
        <w:rPr>
          <w:sz w:val="22"/>
          <w:szCs w:val="22"/>
        </w:rPr>
        <w:t>, Oloron (</w:t>
      </w:r>
      <w:r w:rsidRPr="00C50C24">
        <w:rPr>
          <w:i/>
          <w:sz w:val="22"/>
          <w:szCs w:val="22"/>
        </w:rPr>
        <w:t>Iluronenses</w:t>
      </w:r>
      <w:r w:rsidRPr="00C50C24">
        <w:rPr>
          <w:sz w:val="22"/>
          <w:szCs w:val="22"/>
        </w:rPr>
        <w:t>)</w:t>
      </w:r>
    </w:p>
    <w:p w:rsidR="00DA37A5" w:rsidRPr="00C50C24" w:rsidRDefault="00DA37A5" w:rsidP="000921FB">
      <w:pPr>
        <w:pStyle w:val="Gorputz-testua2"/>
        <w:ind w:left="705"/>
        <w:rPr>
          <w:sz w:val="22"/>
          <w:szCs w:val="22"/>
        </w:rPr>
      </w:pPr>
      <w:r w:rsidRPr="00C50C24">
        <w:rPr>
          <w:b/>
          <w:sz w:val="22"/>
          <w:szCs w:val="22"/>
        </w:rPr>
        <w:t>- Lactora</w:t>
      </w:r>
      <w:r w:rsidRPr="00C50C24">
        <w:rPr>
          <w:sz w:val="22"/>
          <w:szCs w:val="22"/>
        </w:rPr>
        <w:t>, Lectoure (</w:t>
      </w:r>
      <w:r w:rsidRPr="00C50C24">
        <w:rPr>
          <w:i/>
          <w:sz w:val="22"/>
          <w:szCs w:val="22"/>
        </w:rPr>
        <w:t>Lactorates</w:t>
      </w:r>
      <w:r w:rsidRPr="00C50C24">
        <w:rPr>
          <w:sz w:val="22"/>
          <w:szCs w:val="22"/>
        </w:rPr>
        <w:t xml:space="preserve">) </w:t>
      </w:r>
    </w:p>
    <w:p w:rsidR="00DA37A5" w:rsidRPr="00C50C24" w:rsidRDefault="00DA37A5" w:rsidP="000921FB">
      <w:pPr>
        <w:pStyle w:val="Gorputz-testua2"/>
        <w:ind w:left="705"/>
        <w:rPr>
          <w:sz w:val="22"/>
          <w:szCs w:val="22"/>
        </w:rPr>
      </w:pPr>
      <w:r w:rsidRPr="00C50C24">
        <w:rPr>
          <w:b/>
          <w:sz w:val="22"/>
          <w:szCs w:val="22"/>
        </w:rPr>
        <w:t>- Benearnum/Lascurris</w:t>
      </w:r>
      <w:r w:rsidRPr="00C50C24">
        <w:rPr>
          <w:sz w:val="22"/>
          <w:szCs w:val="22"/>
        </w:rPr>
        <w:t>, Lescar (</w:t>
      </w:r>
      <w:r w:rsidRPr="00C50C24">
        <w:rPr>
          <w:i/>
          <w:sz w:val="22"/>
          <w:szCs w:val="22"/>
        </w:rPr>
        <w:t>Benearnenses</w:t>
      </w:r>
      <w:r w:rsidRPr="00C50C24">
        <w:rPr>
          <w:sz w:val="22"/>
          <w:szCs w:val="22"/>
        </w:rPr>
        <w:t>)</w:t>
      </w:r>
    </w:p>
    <w:p w:rsidR="00DA37A5" w:rsidRPr="00C50C24" w:rsidRDefault="00DA37A5" w:rsidP="000921FB">
      <w:pPr>
        <w:pStyle w:val="Gorputz-testua2"/>
        <w:ind w:left="705"/>
        <w:rPr>
          <w:sz w:val="22"/>
          <w:szCs w:val="22"/>
        </w:rPr>
      </w:pPr>
      <w:r w:rsidRPr="00C50C24">
        <w:rPr>
          <w:b/>
          <w:sz w:val="22"/>
          <w:szCs w:val="22"/>
        </w:rPr>
        <w:t>- Lugdunum Convenarum</w:t>
      </w:r>
      <w:r w:rsidRPr="00C50C24">
        <w:rPr>
          <w:sz w:val="22"/>
          <w:szCs w:val="22"/>
        </w:rPr>
        <w:t>, Saint-Bertrand-de-Comminges (</w:t>
      </w:r>
      <w:r w:rsidRPr="00C50C24">
        <w:rPr>
          <w:i/>
          <w:sz w:val="22"/>
          <w:szCs w:val="22"/>
        </w:rPr>
        <w:t>Convenae</w:t>
      </w:r>
      <w:r w:rsidRPr="00C50C24">
        <w:rPr>
          <w:sz w:val="22"/>
          <w:szCs w:val="22"/>
        </w:rPr>
        <w:t xml:space="preserve">) </w:t>
      </w:r>
    </w:p>
    <w:p w:rsidR="00DA37A5" w:rsidRPr="00C50C24" w:rsidRDefault="00DA37A5" w:rsidP="000921FB">
      <w:pPr>
        <w:pStyle w:val="Gorputz-testua2"/>
        <w:ind w:left="705"/>
        <w:rPr>
          <w:sz w:val="22"/>
          <w:szCs w:val="22"/>
        </w:rPr>
      </w:pPr>
      <w:r w:rsidRPr="00C50C24">
        <w:rPr>
          <w:b/>
          <w:sz w:val="22"/>
          <w:szCs w:val="22"/>
        </w:rPr>
        <w:t>- Turba</w:t>
      </w:r>
      <w:r w:rsidRPr="00C50C24">
        <w:rPr>
          <w:sz w:val="22"/>
          <w:szCs w:val="22"/>
        </w:rPr>
        <w:t>, Tarbes (</w:t>
      </w:r>
      <w:r w:rsidRPr="00C50C24">
        <w:rPr>
          <w:i/>
          <w:sz w:val="22"/>
          <w:szCs w:val="22"/>
        </w:rPr>
        <w:t>Bigerriones</w:t>
      </w:r>
      <w:r w:rsidRPr="00C50C24">
        <w:rPr>
          <w:sz w:val="22"/>
          <w:szCs w:val="22"/>
        </w:rPr>
        <w:t>)</w:t>
      </w:r>
    </w:p>
    <w:p w:rsidR="00DA37A5" w:rsidRPr="000921FB" w:rsidRDefault="00DA37A5" w:rsidP="000D6BA7">
      <w:pPr>
        <w:pStyle w:val="Gorputz-testua2"/>
        <w:rPr>
          <w:sz w:val="16"/>
          <w:szCs w:val="16"/>
        </w:rPr>
      </w:pPr>
    </w:p>
    <w:p w:rsidR="00DA37A5" w:rsidRDefault="00751E8C" w:rsidP="00C45FCB">
      <w:pPr>
        <w:pStyle w:val="Gorputz-testua2"/>
        <w:rPr>
          <w:sz w:val="22"/>
          <w:szCs w:val="22"/>
        </w:rPr>
      </w:pPr>
      <w:r w:rsidRPr="00C50C24">
        <w:rPr>
          <w:sz w:val="22"/>
          <w:szCs w:val="22"/>
        </w:rPr>
        <w:t xml:space="preserve">La Novempopulanie </w:t>
      </w:r>
      <w:r w:rsidR="001E5838">
        <w:rPr>
          <w:sz w:val="22"/>
          <w:szCs w:val="22"/>
        </w:rPr>
        <w:t>prolonge</w:t>
      </w:r>
      <w:r w:rsidRPr="00C50C24">
        <w:rPr>
          <w:sz w:val="22"/>
          <w:szCs w:val="22"/>
        </w:rPr>
        <w:t xml:space="preserve"> ainsi l’Aquitaine de César</w:t>
      </w:r>
      <w:r w:rsidRPr="00C50C24">
        <w:rPr>
          <w:rStyle w:val="Oin-oharrarenerreferentzia"/>
          <w:sz w:val="22"/>
          <w:szCs w:val="22"/>
        </w:rPr>
        <w:footnoteReference w:id="12"/>
      </w:r>
      <w:r w:rsidRPr="00C50C24">
        <w:rPr>
          <w:sz w:val="22"/>
          <w:szCs w:val="22"/>
        </w:rPr>
        <w:t xml:space="preserve"> et préfigure assez exactement la Gascogne à venir.</w:t>
      </w:r>
      <w:r w:rsidR="000464F5" w:rsidRPr="00C50C24">
        <w:rPr>
          <w:sz w:val="22"/>
          <w:szCs w:val="22"/>
        </w:rPr>
        <w:t xml:space="preserve"> Le passage de neuf à douze doit sans doute être expliqué par le détachement de Bazas de la cité des </w:t>
      </w:r>
      <w:r w:rsidR="000464F5" w:rsidRPr="00C50C24">
        <w:rPr>
          <w:i/>
          <w:sz w:val="22"/>
          <w:szCs w:val="22"/>
        </w:rPr>
        <w:t>Boiates</w:t>
      </w:r>
      <w:r w:rsidR="000464F5" w:rsidRPr="00C50C24">
        <w:rPr>
          <w:sz w:val="22"/>
          <w:szCs w:val="22"/>
        </w:rPr>
        <w:t xml:space="preserve"> et </w:t>
      </w:r>
      <w:r w:rsidR="00FA4128" w:rsidRPr="00C50C24">
        <w:rPr>
          <w:sz w:val="22"/>
          <w:szCs w:val="22"/>
        </w:rPr>
        <w:t xml:space="preserve">de Dax </w:t>
      </w:r>
      <w:r w:rsidR="000464F5" w:rsidRPr="00C50C24">
        <w:rPr>
          <w:sz w:val="22"/>
          <w:szCs w:val="22"/>
        </w:rPr>
        <w:t xml:space="preserve">celui des </w:t>
      </w:r>
      <w:r w:rsidR="000464F5" w:rsidRPr="00C50C24">
        <w:rPr>
          <w:i/>
          <w:sz w:val="22"/>
          <w:szCs w:val="22"/>
        </w:rPr>
        <w:t xml:space="preserve">Iluronenses </w:t>
      </w:r>
      <w:r w:rsidR="000464F5" w:rsidRPr="00C50C24">
        <w:rPr>
          <w:sz w:val="22"/>
          <w:szCs w:val="22"/>
        </w:rPr>
        <w:t>et</w:t>
      </w:r>
      <w:r w:rsidR="000464F5" w:rsidRPr="00C50C24">
        <w:rPr>
          <w:i/>
          <w:sz w:val="22"/>
          <w:szCs w:val="22"/>
        </w:rPr>
        <w:t xml:space="preserve"> Benearnenses</w:t>
      </w:r>
      <w:r w:rsidR="000464F5" w:rsidRPr="00C50C24">
        <w:rPr>
          <w:sz w:val="22"/>
          <w:szCs w:val="22"/>
        </w:rPr>
        <w:t>. C’est là</w:t>
      </w:r>
      <w:r w:rsidR="00274257" w:rsidRPr="00C50C24">
        <w:rPr>
          <w:sz w:val="22"/>
          <w:szCs w:val="22"/>
        </w:rPr>
        <w:t>, Gascogne, Pays basque nord et parties de la Haute-Navarre et du Haut-Aragon,</w:t>
      </w:r>
      <w:r w:rsidR="000464F5" w:rsidRPr="00C50C24">
        <w:rPr>
          <w:sz w:val="22"/>
          <w:szCs w:val="22"/>
        </w:rPr>
        <w:t xml:space="preserve"> qu’on doit vraisemblablement situer le berceau ethnique, culturel et linguistique des Basques d’aujourd’hui, dont les Gascons sont les cousins germains</w:t>
      </w:r>
      <w:r w:rsidR="008141EA">
        <w:rPr>
          <w:rStyle w:val="Oin-oharrarenerreferentzia"/>
          <w:sz w:val="22"/>
          <w:szCs w:val="22"/>
        </w:rPr>
        <w:footnoteReference w:id="13"/>
      </w:r>
      <w:r w:rsidR="000464F5" w:rsidRPr="00C50C24">
        <w:rPr>
          <w:sz w:val="22"/>
          <w:szCs w:val="22"/>
        </w:rPr>
        <w:t>. Soulignons ici qu’ils seront confondus en un seul et même peuple jusqu’au XI</w:t>
      </w:r>
      <w:r w:rsidR="000464F5" w:rsidRPr="00C50C24">
        <w:rPr>
          <w:sz w:val="22"/>
          <w:szCs w:val="22"/>
          <w:vertAlign w:val="superscript"/>
        </w:rPr>
        <w:t>ème</w:t>
      </w:r>
      <w:r w:rsidR="00274257" w:rsidRPr="00C50C24">
        <w:rPr>
          <w:sz w:val="22"/>
          <w:szCs w:val="22"/>
        </w:rPr>
        <w:t xml:space="preserve"> siècle.</w:t>
      </w:r>
      <w:r w:rsidR="000464F5" w:rsidRPr="00C50C24">
        <w:rPr>
          <w:sz w:val="22"/>
          <w:szCs w:val="22"/>
        </w:rPr>
        <w:t xml:space="preserve"> </w:t>
      </w:r>
      <w:r w:rsidR="00274257" w:rsidRPr="00C50C24">
        <w:rPr>
          <w:sz w:val="22"/>
          <w:szCs w:val="22"/>
        </w:rPr>
        <w:t>C’est</w:t>
      </w:r>
      <w:r w:rsidR="000464F5" w:rsidRPr="00C50C24">
        <w:rPr>
          <w:sz w:val="22"/>
          <w:szCs w:val="22"/>
        </w:rPr>
        <w:t xml:space="preserve"> le critère </w:t>
      </w:r>
      <w:r w:rsidR="00AC4A47" w:rsidRPr="00C50C24">
        <w:rPr>
          <w:sz w:val="22"/>
          <w:szCs w:val="22"/>
        </w:rPr>
        <w:t>de la langue</w:t>
      </w:r>
      <w:r w:rsidR="000464F5" w:rsidRPr="00C50C24">
        <w:rPr>
          <w:sz w:val="22"/>
          <w:szCs w:val="22"/>
        </w:rPr>
        <w:t xml:space="preserve"> </w:t>
      </w:r>
      <w:r w:rsidR="00274257" w:rsidRPr="00C50C24">
        <w:rPr>
          <w:sz w:val="22"/>
          <w:szCs w:val="22"/>
        </w:rPr>
        <w:t xml:space="preserve">qui </w:t>
      </w:r>
      <w:r w:rsidR="000464F5" w:rsidRPr="00C50C24">
        <w:rPr>
          <w:sz w:val="22"/>
          <w:szCs w:val="22"/>
        </w:rPr>
        <w:t xml:space="preserve">les séparera entre </w:t>
      </w:r>
      <w:r w:rsidR="00274257" w:rsidRPr="00C50C24">
        <w:rPr>
          <w:sz w:val="22"/>
          <w:szCs w:val="22"/>
        </w:rPr>
        <w:t>Aquitano-</w:t>
      </w:r>
      <w:r w:rsidR="003D7CEF" w:rsidRPr="00C50C24">
        <w:rPr>
          <w:sz w:val="22"/>
          <w:szCs w:val="22"/>
        </w:rPr>
        <w:t>V</w:t>
      </w:r>
      <w:r w:rsidR="000464F5" w:rsidRPr="00C50C24">
        <w:rPr>
          <w:sz w:val="22"/>
          <w:szCs w:val="22"/>
        </w:rPr>
        <w:t>ascons romanisés</w:t>
      </w:r>
      <w:r w:rsidR="003D7CEF" w:rsidRPr="00C50C24">
        <w:rPr>
          <w:sz w:val="22"/>
          <w:szCs w:val="22"/>
        </w:rPr>
        <w:t>, les Gascons</w:t>
      </w:r>
      <w:r w:rsidR="000464F5" w:rsidRPr="00C50C24">
        <w:rPr>
          <w:sz w:val="22"/>
          <w:szCs w:val="22"/>
        </w:rPr>
        <w:t xml:space="preserve"> et </w:t>
      </w:r>
      <w:r w:rsidR="00274257" w:rsidRPr="00C50C24">
        <w:rPr>
          <w:sz w:val="22"/>
          <w:szCs w:val="22"/>
        </w:rPr>
        <w:t>Aquitano-</w:t>
      </w:r>
      <w:r w:rsidR="00AC4A47" w:rsidRPr="00C50C24">
        <w:rPr>
          <w:sz w:val="22"/>
          <w:szCs w:val="22"/>
        </w:rPr>
        <w:t>V</w:t>
      </w:r>
      <w:r w:rsidR="003D7CEF" w:rsidRPr="00C50C24">
        <w:rPr>
          <w:sz w:val="22"/>
          <w:szCs w:val="22"/>
        </w:rPr>
        <w:t>ascons</w:t>
      </w:r>
      <w:r w:rsidR="000464F5" w:rsidRPr="00C50C24">
        <w:rPr>
          <w:sz w:val="22"/>
          <w:szCs w:val="22"/>
        </w:rPr>
        <w:t xml:space="preserve"> fidèles à l’idiome ancestral</w:t>
      </w:r>
      <w:r w:rsidR="003D7CEF" w:rsidRPr="00C50C24">
        <w:rPr>
          <w:sz w:val="22"/>
          <w:szCs w:val="22"/>
        </w:rPr>
        <w:t>, les Basques</w:t>
      </w:r>
      <w:r w:rsidR="000464F5" w:rsidRPr="00C50C24">
        <w:rPr>
          <w:sz w:val="22"/>
          <w:szCs w:val="22"/>
        </w:rPr>
        <w:t>. La théorie</w:t>
      </w:r>
      <w:r w:rsidR="009B136E">
        <w:rPr>
          <w:sz w:val="22"/>
          <w:szCs w:val="22"/>
        </w:rPr>
        <w:t xml:space="preserve"> </w:t>
      </w:r>
      <w:r w:rsidR="009B136E" w:rsidRPr="00C50C24">
        <w:rPr>
          <w:sz w:val="22"/>
          <w:szCs w:val="22"/>
        </w:rPr>
        <w:t>de l’euskarisation tardive</w:t>
      </w:r>
      <w:r w:rsidR="009B136E" w:rsidRPr="00C50C24">
        <w:rPr>
          <w:rStyle w:val="Oin-oharrarenerreferentzia"/>
          <w:sz w:val="22"/>
          <w:szCs w:val="22"/>
        </w:rPr>
        <w:footnoteReference w:id="14"/>
      </w:r>
      <w:r w:rsidR="009B136E">
        <w:rPr>
          <w:sz w:val="22"/>
          <w:szCs w:val="22"/>
        </w:rPr>
        <w:t xml:space="preserve">, </w:t>
      </w:r>
      <w:r w:rsidR="003D7CEF" w:rsidRPr="00C50C24">
        <w:rPr>
          <w:sz w:val="22"/>
          <w:szCs w:val="22"/>
        </w:rPr>
        <w:t>encore controversée</w:t>
      </w:r>
      <w:r w:rsidR="009B136E">
        <w:rPr>
          <w:sz w:val="22"/>
          <w:szCs w:val="22"/>
        </w:rPr>
        <w:t>,</w:t>
      </w:r>
      <w:r w:rsidR="000464F5" w:rsidRPr="00C50C24">
        <w:rPr>
          <w:sz w:val="22"/>
          <w:szCs w:val="22"/>
        </w:rPr>
        <w:t xml:space="preserve"> va dans </w:t>
      </w:r>
      <w:r w:rsidR="003D7CEF" w:rsidRPr="00C50C24">
        <w:rPr>
          <w:sz w:val="22"/>
          <w:szCs w:val="22"/>
        </w:rPr>
        <w:t xml:space="preserve">le sens </w:t>
      </w:r>
      <w:r w:rsidR="000464F5" w:rsidRPr="00C50C24">
        <w:rPr>
          <w:sz w:val="22"/>
          <w:szCs w:val="22"/>
        </w:rPr>
        <w:t>de cette origine aquitaine du fait culture</w:t>
      </w:r>
      <w:r w:rsidR="003D7CEF" w:rsidRPr="00C50C24">
        <w:rPr>
          <w:sz w:val="22"/>
          <w:szCs w:val="22"/>
        </w:rPr>
        <w:t xml:space="preserve">l et linguistique basque actuel. Des </w:t>
      </w:r>
      <w:r w:rsidR="009B136E">
        <w:rPr>
          <w:sz w:val="22"/>
          <w:szCs w:val="22"/>
        </w:rPr>
        <w:t>a</w:t>
      </w:r>
      <w:r w:rsidR="003D7CEF" w:rsidRPr="00C50C24">
        <w:rPr>
          <w:sz w:val="22"/>
          <w:szCs w:val="22"/>
        </w:rPr>
        <w:t>quitanophones, c'est-à-dire les bascophones d’aujourd’hui,</w:t>
      </w:r>
      <w:r w:rsidR="00AC4A47" w:rsidRPr="00C50C24">
        <w:rPr>
          <w:sz w:val="22"/>
          <w:szCs w:val="22"/>
        </w:rPr>
        <w:t xml:space="preserve"> auraient ainsi migré</w:t>
      </w:r>
      <w:r w:rsidR="003D7CEF" w:rsidRPr="00C50C24">
        <w:rPr>
          <w:sz w:val="22"/>
          <w:szCs w:val="22"/>
        </w:rPr>
        <w:t xml:space="preserve"> vers le Sud</w:t>
      </w:r>
      <w:r w:rsidR="00BD50C7" w:rsidRPr="00C50C24">
        <w:rPr>
          <w:sz w:val="22"/>
          <w:szCs w:val="22"/>
        </w:rPr>
        <w:t xml:space="preserve"> et le Sud-Ouest</w:t>
      </w:r>
      <w:r w:rsidR="00274257" w:rsidRPr="00C50C24">
        <w:rPr>
          <w:sz w:val="22"/>
          <w:szCs w:val="22"/>
        </w:rPr>
        <w:t>, depuis l’Aquitaine-Novempopulanie (la Gascogne et le Pays basque nord actuels)</w:t>
      </w:r>
      <w:r w:rsidR="003D7CEF" w:rsidRPr="00C50C24">
        <w:rPr>
          <w:sz w:val="22"/>
          <w:szCs w:val="22"/>
        </w:rPr>
        <w:t xml:space="preserve"> avec un pic </w:t>
      </w:r>
      <w:r w:rsidR="00AC4A47" w:rsidRPr="00C50C24">
        <w:rPr>
          <w:sz w:val="22"/>
          <w:szCs w:val="22"/>
        </w:rPr>
        <w:t>entre le</w:t>
      </w:r>
      <w:r w:rsidR="003D7CEF" w:rsidRPr="00C50C24">
        <w:rPr>
          <w:sz w:val="22"/>
          <w:szCs w:val="22"/>
        </w:rPr>
        <w:t xml:space="preserve"> VI</w:t>
      </w:r>
      <w:r w:rsidR="003D7CEF" w:rsidRPr="00C50C24">
        <w:rPr>
          <w:sz w:val="22"/>
          <w:szCs w:val="22"/>
          <w:vertAlign w:val="superscript"/>
        </w:rPr>
        <w:t>ème</w:t>
      </w:r>
      <w:r w:rsidR="003D7CEF" w:rsidRPr="00C50C24">
        <w:rPr>
          <w:sz w:val="22"/>
          <w:szCs w:val="22"/>
        </w:rPr>
        <w:t xml:space="preserve"> et </w:t>
      </w:r>
      <w:r w:rsidR="00AC4A47" w:rsidRPr="00C50C24">
        <w:rPr>
          <w:sz w:val="22"/>
          <w:szCs w:val="22"/>
        </w:rPr>
        <w:t xml:space="preserve">le </w:t>
      </w:r>
      <w:r w:rsidR="003D7CEF" w:rsidRPr="00C50C24">
        <w:rPr>
          <w:sz w:val="22"/>
          <w:szCs w:val="22"/>
        </w:rPr>
        <w:t>VII</w:t>
      </w:r>
      <w:r w:rsidR="003D7CEF" w:rsidRPr="00C50C24">
        <w:rPr>
          <w:sz w:val="22"/>
          <w:szCs w:val="22"/>
          <w:vertAlign w:val="superscript"/>
        </w:rPr>
        <w:t>ème</w:t>
      </w:r>
      <w:r w:rsidR="00AC4A47" w:rsidRPr="00C50C24">
        <w:rPr>
          <w:sz w:val="22"/>
          <w:szCs w:val="22"/>
        </w:rPr>
        <w:t xml:space="preserve"> siècle</w:t>
      </w:r>
      <w:r w:rsidR="003D7CEF" w:rsidRPr="00C50C24">
        <w:rPr>
          <w:sz w:val="22"/>
          <w:szCs w:val="22"/>
        </w:rPr>
        <w:t xml:space="preserve">. Cette théorie est de </w:t>
      </w:r>
      <w:r w:rsidR="00AC4A47" w:rsidRPr="00C50C24">
        <w:rPr>
          <w:sz w:val="22"/>
          <w:szCs w:val="22"/>
        </w:rPr>
        <w:t>plus</w:t>
      </w:r>
      <w:r w:rsidR="003D7CEF" w:rsidRPr="00C50C24">
        <w:rPr>
          <w:sz w:val="22"/>
          <w:szCs w:val="22"/>
        </w:rPr>
        <w:t xml:space="preserve"> en </w:t>
      </w:r>
      <w:r w:rsidR="00AC4A47" w:rsidRPr="00C50C24">
        <w:rPr>
          <w:sz w:val="22"/>
          <w:szCs w:val="22"/>
        </w:rPr>
        <w:t>plus</w:t>
      </w:r>
      <w:r w:rsidR="003D7CEF" w:rsidRPr="00C50C24">
        <w:rPr>
          <w:sz w:val="22"/>
          <w:szCs w:val="22"/>
        </w:rPr>
        <w:t xml:space="preserve"> étayée par des </w:t>
      </w:r>
      <w:r w:rsidR="006E1B31">
        <w:rPr>
          <w:sz w:val="22"/>
          <w:szCs w:val="22"/>
        </w:rPr>
        <w:t>données</w:t>
      </w:r>
      <w:r w:rsidR="003D7CEF" w:rsidRPr="00C50C24">
        <w:rPr>
          <w:sz w:val="22"/>
          <w:szCs w:val="22"/>
        </w:rPr>
        <w:t xml:space="preserve"> ethniques, linguistiques</w:t>
      </w:r>
      <w:r w:rsidR="00AC4A47" w:rsidRPr="00C50C24">
        <w:rPr>
          <w:sz w:val="22"/>
          <w:szCs w:val="22"/>
        </w:rPr>
        <w:t>, toponymiques, anthropologiques</w:t>
      </w:r>
      <w:r w:rsidR="003D7CEF" w:rsidRPr="00C50C24">
        <w:rPr>
          <w:sz w:val="22"/>
          <w:szCs w:val="22"/>
        </w:rPr>
        <w:t xml:space="preserve"> et archéologiques.</w:t>
      </w:r>
    </w:p>
    <w:p w:rsidR="000921FB" w:rsidRPr="000921FB" w:rsidRDefault="000921FB" w:rsidP="000D6BA7">
      <w:pPr>
        <w:pStyle w:val="Gorputz-testua2"/>
        <w:rPr>
          <w:sz w:val="16"/>
          <w:szCs w:val="16"/>
        </w:rPr>
      </w:pPr>
    </w:p>
    <w:p w:rsidR="00751E8C" w:rsidRPr="00C50C24" w:rsidRDefault="007302B3" w:rsidP="000921FB">
      <w:pPr>
        <w:spacing w:line="240" w:lineRule="auto"/>
        <w:jc w:val="both"/>
        <w:rPr>
          <w:rFonts w:ascii="Times New Roman" w:hAnsi="Times New Roman" w:cs="Times New Roman"/>
        </w:rPr>
      </w:pPr>
      <w:r>
        <w:rPr>
          <w:rFonts w:ascii="Times New Roman" w:hAnsi="Times New Roman" w:cs="Times New Roman"/>
        </w:rPr>
        <w:t xml:space="preserve">La période </w:t>
      </w:r>
      <w:r w:rsidR="001173C0">
        <w:rPr>
          <w:rFonts w:ascii="Times New Roman" w:hAnsi="Times New Roman" w:cs="Times New Roman"/>
        </w:rPr>
        <w:t>« </w:t>
      </w:r>
      <w:r>
        <w:rPr>
          <w:rFonts w:ascii="Times New Roman" w:hAnsi="Times New Roman" w:cs="Times New Roman"/>
        </w:rPr>
        <w:t>novempopulanienne</w:t>
      </w:r>
      <w:r w:rsidR="001173C0">
        <w:rPr>
          <w:rFonts w:ascii="Times New Roman" w:hAnsi="Times New Roman" w:cs="Times New Roman"/>
        </w:rPr>
        <w:t> »</w:t>
      </w:r>
      <w:r w:rsidR="00751E8C" w:rsidRPr="00C50C24">
        <w:rPr>
          <w:rFonts w:ascii="Times New Roman" w:hAnsi="Times New Roman" w:cs="Times New Roman"/>
        </w:rPr>
        <w:t xml:space="preserve"> est l’ultime phase « romaine » de l’histoire des Neuf Peuples. La romanisation </w:t>
      </w:r>
      <w:r w:rsidR="002553CC">
        <w:rPr>
          <w:rFonts w:ascii="Times New Roman" w:hAnsi="Times New Roman" w:cs="Times New Roman"/>
        </w:rPr>
        <w:t>se propage</w:t>
      </w:r>
      <w:r w:rsidR="00751E8C" w:rsidRPr="00C50C24">
        <w:rPr>
          <w:rFonts w:ascii="Times New Roman" w:hAnsi="Times New Roman" w:cs="Times New Roman"/>
        </w:rPr>
        <w:t xml:space="preserve"> de plusieurs manières. Elle se fait à partir des centres urbains que sont Bordeaux, Toulouse, Auch </w:t>
      </w:r>
      <w:r w:rsidR="00762306" w:rsidRPr="00C50C24">
        <w:rPr>
          <w:rFonts w:ascii="Times New Roman" w:hAnsi="Times New Roman" w:cs="Times New Roman"/>
        </w:rPr>
        <w:t>ou</w:t>
      </w:r>
      <w:r w:rsidR="00751E8C" w:rsidRPr="00C50C24">
        <w:rPr>
          <w:rFonts w:ascii="Times New Roman" w:hAnsi="Times New Roman" w:cs="Times New Roman"/>
        </w:rPr>
        <w:t xml:space="preserve"> Saint-Bertrand-de-Comminges</w:t>
      </w:r>
      <w:r w:rsidR="00751E8C" w:rsidRPr="00C50C24">
        <w:rPr>
          <w:rStyle w:val="Oin-oharrarenerreferentzia"/>
          <w:rFonts w:ascii="Times New Roman" w:hAnsi="Times New Roman" w:cs="Times New Roman"/>
        </w:rPr>
        <w:footnoteReference w:id="15"/>
      </w:r>
      <w:r w:rsidR="00751E8C" w:rsidRPr="00C50C24">
        <w:rPr>
          <w:rFonts w:ascii="Times New Roman" w:hAnsi="Times New Roman" w:cs="Times New Roman"/>
        </w:rPr>
        <w:t>. D’abord par le réseau routier qui traverse la province et l’ouvre aux influences extérieures par le biais, notamment, des relations commerciales qui se créent. La voie Bordeaux-Astorga concerne plus précisément sa partie occidentale</w:t>
      </w:r>
      <w:r w:rsidR="00AC1F9A">
        <w:rPr>
          <w:rFonts w:ascii="Times New Roman" w:hAnsi="Times New Roman" w:cs="Times New Roman"/>
        </w:rPr>
        <w:t>, selon un axe Nord-Sud</w:t>
      </w:r>
      <w:r w:rsidR="00751E8C" w:rsidRPr="00C50C24">
        <w:rPr>
          <w:rFonts w:ascii="Times New Roman" w:hAnsi="Times New Roman" w:cs="Times New Roman"/>
        </w:rPr>
        <w:t>. Cependant, le commerce et les communications prédominent d’</w:t>
      </w:r>
      <w:r w:rsidR="00AC1F9A">
        <w:rPr>
          <w:rFonts w:ascii="Times New Roman" w:hAnsi="Times New Roman" w:cs="Times New Roman"/>
        </w:rPr>
        <w:t>Oue</w:t>
      </w:r>
      <w:r w:rsidR="00751E8C" w:rsidRPr="00C50C24">
        <w:rPr>
          <w:rFonts w:ascii="Times New Roman" w:hAnsi="Times New Roman" w:cs="Times New Roman"/>
        </w:rPr>
        <w:t xml:space="preserve">st en </w:t>
      </w:r>
      <w:r w:rsidR="00AC1F9A">
        <w:rPr>
          <w:rFonts w:ascii="Times New Roman" w:hAnsi="Times New Roman" w:cs="Times New Roman"/>
        </w:rPr>
        <w:t>E</w:t>
      </w:r>
      <w:r w:rsidR="00751E8C" w:rsidRPr="00C50C24">
        <w:rPr>
          <w:rFonts w:ascii="Times New Roman" w:hAnsi="Times New Roman" w:cs="Times New Roman"/>
        </w:rPr>
        <w:t xml:space="preserve">st, liant la Novempopulanie orientale à la Narbonnaise et à la Méditerranée alors que les rives de l’Océan restent </w:t>
      </w:r>
      <w:r w:rsidR="0038515C">
        <w:rPr>
          <w:rFonts w:ascii="Times New Roman" w:hAnsi="Times New Roman" w:cs="Times New Roman"/>
        </w:rPr>
        <w:t xml:space="preserve">plus </w:t>
      </w:r>
      <w:r w:rsidR="00751E8C" w:rsidRPr="00C50C24">
        <w:rPr>
          <w:rFonts w:ascii="Times New Roman" w:hAnsi="Times New Roman" w:cs="Times New Roman"/>
        </w:rPr>
        <w:t>à l’écart des grands échanges. Les villas de Séviac ou de Montmaurin apportent les preuves de ce</w:t>
      </w:r>
      <w:r w:rsidR="00A222E9">
        <w:rPr>
          <w:rFonts w:ascii="Times New Roman" w:hAnsi="Times New Roman" w:cs="Times New Roman"/>
        </w:rPr>
        <w:t>s</w:t>
      </w:r>
      <w:r w:rsidR="00751E8C" w:rsidRPr="00C50C24">
        <w:rPr>
          <w:rFonts w:ascii="Times New Roman" w:hAnsi="Times New Roman" w:cs="Times New Roman"/>
        </w:rPr>
        <w:t xml:space="preserve"> </w:t>
      </w:r>
      <w:r w:rsidR="00A222E9">
        <w:rPr>
          <w:rFonts w:ascii="Times New Roman" w:hAnsi="Times New Roman" w:cs="Times New Roman"/>
        </w:rPr>
        <w:t>relations</w:t>
      </w:r>
      <w:r w:rsidR="00751E8C" w:rsidRPr="00C50C24">
        <w:rPr>
          <w:rFonts w:ascii="Times New Roman" w:hAnsi="Times New Roman" w:cs="Times New Roman"/>
        </w:rPr>
        <w:t>. Les transformation</w:t>
      </w:r>
      <w:r w:rsidR="00FA4128">
        <w:rPr>
          <w:rFonts w:ascii="Times New Roman" w:hAnsi="Times New Roman" w:cs="Times New Roman"/>
        </w:rPr>
        <w:t>s et l’</w:t>
      </w:r>
      <w:r w:rsidR="00751E8C" w:rsidRPr="00C50C24">
        <w:rPr>
          <w:rFonts w:ascii="Times New Roman" w:hAnsi="Times New Roman" w:cs="Times New Roman"/>
        </w:rPr>
        <w:t>assimilation linguistique</w:t>
      </w:r>
      <w:r w:rsidR="00FA4128">
        <w:rPr>
          <w:rFonts w:ascii="Times New Roman" w:hAnsi="Times New Roman" w:cs="Times New Roman"/>
        </w:rPr>
        <w:t>s</w:t>
      </w:r>
      <w:r w:rsidR="00751E8C" w:rsidRPr="00C50C24">
        <w:rPr>
          <w:rFonts w:ascii="Times New Roman" w:hAnsi="Times New Roman" w:cs="Times New Roman"/>
        </w:rPr>
        <w:t xml:space="preserve"> se font aussi par l’intermédiaire des villes, par celui des classes dirigeantes urbaines et rurales et, pour résumer, par un modèle culturel dominant qui s’impose peu à peu. </w:t>
      </w:r>
    </w:p>
    <w:p w:rsidR="00751E8C" w:rsidRPr="00C50C24" w:rsidRDefault="00751E8C" w:rsidP="000921FB">
      <w:pPr>
        <w:spacing w:line="240" w:lineRule="auto"/>
        <w:jc w:val="both"/>
        <w:rPr>
          <w:rFonts w:ascii="Times New Roman" w:hAnsi="Times New Roman" w:cs="Times New Roman"/>
        </w:rPr>
      </w:pPr>
      <w:r w:rsidRPr="00C50C24">
        <w:rPr>
          <w:rFonts w:ascii="Times New Roman" w:hAnsi="Times New Roman" w:cs="Times New Roman"/>
        </w:rPr>
        <w:lastRenderedPageBreak/>
        <w:t>On sait aujourd’hui que les peuples d’entre Èbre et Garonne, dont les parlers étaient vraisemblablement apparentés, ont manifesté une certaine hostilité à la romanisation</w:t>
      </w:r>
      <w:r w:rsidRPr="00C50C24">
        <w:rPr>
          <w:rStyle w:val="Oin-oharrarenerreferentzia"/>
          <w:rFonts w:ascii="Times New Roman" w:hAnsi="Times New Roman" w:cs="Times New Roman"/>
        </w:rPr>
        <w:footnoteReference w:id="16"/>
      </w:r>
      <w:r w:rsidRPr="00C50C24">
        <w:rPr>
          <w:rFonts w:ascii="Times New Roman" w:hAnsi="Times New Roman" w:cs="Times New Roman"/>
        </w:rPr>
        <w:t>. Depuis les recherches de M. Gomez Moreno et de A. Tovar, les linguistes sont d’accord pour abandonner la théorie de l’identification d</w:t>
      </w:r>
      <w:r w:rsidR="00AE1794" w:rsidRPr="00C50C24">
        <w:rPr>
          <w:rFonts w:ascii="Times New Roman" w:hAnsi="Times New Roman" w:cs="Times New Roman"/>
        </w:rPr>
        <w:t>e l’aquitain, ou du</w:t>
      </w:r>
      <w:r w:rsidRPr="00C50C24">
        <w:rPr>
          <w:rFonts w:ascii="Times New Roman" w:hAnsi="Times New Roman" w:cs="Times New Roman"/>
        </w:rPr>
        <w:t xml:space="preserve"> basque</w:t>
      </w:r>
      <w:r w:rsidR="00AE1794" w:rsidRPr="00C50C24">
        <w:rPr>
          <w:rFonts w:ascii="Times New Roman" w:hAnsi="Times New Roman" w:cs="Times New Roman"/>
        </w:rPr>
        <w:t>,</w:t>
      </w:r>
      <w:r w:rsidRPr="00C50C24">
        <w:rPr>
          <w:rFonts w:ascii="Times New Roman" w:hAnsi="Times New Roman" w:cs="Times New Roman"/>
        </w:rPr>
        <w:t xml:space="preserve"> à l’ibère, qui était généralement admise depuis les écrits de Humboldt en 1821</w:t>
      </w:r>
      <w:r w:rsidRPr="00C50C24">
        <w:rPr>
          <w:rStyle w:val="Oin-oharrarenerreferentzia"/>
          <w:rFonts w:ascii="Times New Roman" w:hAnsi="Times New Roman" w:cs="Times New Roman"/>
        </w:rPr>
        <w:footnoteReference w:id="17"/>
      </w:r>
      <w:r w:rsidRPr="00C50C24">
        <w:rPr>
          <w:rFonts w:ascii="Times New Roman" w:hAnsi="Times New Roman" w:cs="Times New Roman"/>
        </w:rPr>
        <w:t> et que Luchaire reprenait encore cinquante ans plus tard</w:t>
      </w:r>
      <w:r w:rsidRPr="00C50C24">
        <w:rPr>
          <w:rStyle w:val="Oin-oharrarenerreferentzia"/>
          <w:rFonts w:ascii="Times New Roman" w:hAnsi="Times New Roman" w:cs="Times New Roman"/>
        </w:rPr>
        <w:footnoteReference w:id="18"/>
      </w:r>
      <w:r w:rsidRPr="00C50C24">
        <w:rPr>
          <w:rFonts w:ascii="Times New Roman" w:hAnsi="Times New Roman" w:cs="Times New Roman"/>
        </w:rPr>
        <w:t>. Il y eut sans doute, entre les deux groupes ethniques, d’intenses échanges culturels, sociaux et linguistiques, mais ils étaient distincts</w:t>
      </w:r>
      <w:r w:rsidRPr="00C50C24">
        <w:rPr>
          <w:rStyle w:val="Oin-oharrarenerreferentzia"/>
          <w:rFonts w:ascii="Times New Roman" w:hAnsi="Times New Roman" w:cs="Times New Roman"/>
        </w:rPr>
        <w:footnoteReference w:id="19"/>
      </w:r>
      <w:r w:rsidRPr="00C50C24">
        <w:rPr>
          <w:rFonts w:ascii="Times New Roman" w:hAnsi="Times New Roman" w:cs="Times New Roman"/>
        </w:rPr>
        <w:t>. Gavel, quant à lui, n’est pas sûr que le basque soit une langue ibérique mais plutôt la survivance d’un idiome pyrénéen, antérieur à la venue des Ibères, et ayant connu une forte influence ibérique</w:t>
      </w:r>
      <w:r w:rsidRPr="00C50C24">
        <w:rPr>
          <w:rStyle w:val="Oin-oharrarenerreferentzia"/>
          <w:rFonts w:ascii="Times New Roman" w:hAnsi="Times New Roman" w:cs="Times New Roman"/>
        </w:rPr>
        <w:footnoteReference w:id="20"/>
      </w:r>
      <w:r w:rsidRPr="00C50C24">
        <w:rPr>
          <w:rFonts w:ascii="Times New Roman" w:hAnsi="Times New Roman" w:cs="Times New Roman"/>
        </w:rPr>
        <w:t xml:space="preserve">. C’est encore l’opinion de Baldinger, pour qui la Novempopulanie était romanisée avant </w:t>
      </w:r>
      <w:r w:rsidR="00AE1794" w:rsidRPr="00C50C24">
        <w:rPr>
          <w:rFonts w:ascii="Times New Roman" w:hAnsi="Times New Roman" w:cs="Times New Roman"/>
        </w:rPr>
        <w:t>les invasions germaniques.</w:t>
      </w:r>
      <w:r w:rsidRPr="00C50C24">
        <w:rPr>
          <w:rFonts w:ascii="Times New Roman" w:hAnsi="Times New Roman" w:cs="Times New Roman"/>
        </w:rPr>
        <w:t xml:space="preserve"> </w:t>
      </w:r>
      <w:r w:rsidR="00AE1794" w:rsidRPr="00C50C24">
        <w:rPr>
          <w:rFonts w:ascii="Times New Roman" w:hAnsi="Times New Roman" w:cs="Times New Roman"/>
        </w:rPr>
        <w:t>I</w:t>
      </w:r>
      <w:r w:rsidRPr="00C50C24">
        <w:rPr>
          <w:rFonts w:ascii="Times New Roman" w:hAnsi="Times New Roman" w:cs="Times New Roman"/>
        </w:rPr>
        <w:t xml:space="preserve">l écrit </w:t>
      </w:r>
      <w:r w:rsidR="00AE1794" w:rsidRPr="00C50C24">
        <w:rPr>
          <w:rFonts w:ascii="Times New Roman" w:hAnsi="Times New Roman" w:cs="Times New Roman"/>
        </w:rPr>
        <w:t xml:space="preserve">ainsi </w:t>
      </w:r>
      <w:r w:rsidRPr="00C50C24">
        <w:rPr>
          <w:rFonts w:ascii="Times New Roman" w:hAnsi="Times New Roman" w:cs="Times New Roman"/>
        </w:rPr>
        <w:t>que les Basques et les Ibères étaient ethniquement différents, que les premiers sont l’élément indigène pré-ibérique et qu</w:t>
      </w:r>
      <w:r w:rsidR="002635CF">
        <w:rPr>
          <w:rFonts w:ascii="Times New Roman" w:hAnsi="Times New Roman" w:cs="Times New Roman"/>
        </w:rPr>
        <w:t>’il y a un lien entre</w:t>
      </w:r>
      <w:r w:rsidRPr="00C50C24">
        <w:rPr>
          <w:rFonts w:ascii="Times New Roman" w:hAnsi="Times New Roman" w:cs="Times New Roman"/>
        </w:rPr>
        <w:t xml:space="preserve"> </w:t>
      </w:r>
      <w:r w:rsidR="00786213">
        <w:rPr>
          <w:rFonts w:ascii="Times New Roman" w:hAnsi="Times New Roman" w:cs="Times New Roman"/>
        </w:rPr>
        <w:t xml:space="preserve">le basque et </w:t>
      </w:r>
      <w:r w:rsidRPr="00C50C24">
        <w:rPr>
          <w:rFonts w:ascii="Times New Roman" w:hAnsi="Times New Roman" w:cs="Times New Roman"/>
        </w:rPr>
        <w:t>la langue des a</w:t>
      </w:r>
      <w:r w:rsidR="00786213">
        <w:rPr>
          <w:rFonts w:ascii="Times New Roman" w:hAnsi="Times New Roman" w:cs="Times New Roman"/>
        </w:rPr>
        <w:t>nciens Aquitains</w:t>
      </w:r>
      <w:r w:rsidR="002635CF">
        <w:rPr>
          <w:rFonts w:ascii="Times New Roman" w:hAnsi="Times New Roman" w:cs="Times New Roman"/>
        </w:rPr>
        <w:t>,</w:t>
      </w:r>
      <w:r w:rsidRPr="00C50C24">
        <w:rPr>
          <w:rFonts w:ascii="Times New Roman" w:hAnsi="Times New Roman" w:cs="Times New Roman"/>
        </w:rPr>
        <w:t xml:space="preserve"> </w:t>
      </w:r>
      <w:r w:rsidR="00AE1794" w:rsidRPr="00C50C24">
        <w:rPr>
          <w:rFonts w:ascii="Times New Roman" w:hAnsi="Times New Roman" w:cs="Times New Roman"/>
        </w:rPr>
        <w:t xml:space="preserve">véritable </w:t>
      </w:r>
      <w:r w:rsidRPr="00C50C24">
        <w:rPr>
          <w:rFonts w:ascii="Times New Roman" w:hAnsi="Times New Roman" w:cs="Times New Roman"/>
        </w:rPr>
        <w:t>substrat du gascon</w:t>
      </w:r>
      <w:r w:rsidRPr="00C50C24">
        <w:rPr>
          <w:rStyle w:val="Oin-oharrarenerreferentzia"/>
          <w:rFonts w:ascii="Times New Roman" w:hAnsi="Times New Roman" w:cs="Times New Roman"/>
        </w:rPr>
        <w:footnoteReference w:id="21"/>
      </w:r>
      <w:r w:rsidRPr="00C50C24">
        <w:rPr>
          <w:rFonts w:ascii="Times New Roman" w:hAnsi="Times New Roman" w:cs="Times New Roman"/>
        </w:rPr>
        <w:t xml:space="preserve">. La répartition géographique et la densité des noms romains en  </w:t>
      </w:r>
      <w:r w:rsidRPr="00C50C24">
        <w:rPr>
          <w:rFonts w:ascii="Times New Roman" w:hAnsi="Times New Roman" w:cs="Times New Roman"/>
          <w:i/>
        </w:rPr>
        <w:t>–an</w:t>
      </w:r>
      <w:r w:rsidRPr="00C50C24">
        <w:rPr>
          <w:rFonts w:ascii="Times New Roman" w:hAnsi="Times New Roman" w:cs="Times New Roman"/>
        </w:rPr>
        <w:t xml:space="preserve"> et gallo-romains en </w:t>
      </w:r>
      <w:r w:rsidRPr="00C50C24">
        <w:rPr>
          <w:rFonts w:ascii="Times New Roman" w:hAnsi="Times New Roman" w:cs="Times New Roman"/>
          <w:i/>
        </w:rPr>
        <w:t>–ac(q)</w:t>
      </w:r>
      <w:r w:rsidRPr="00C50C24">
        <w:rPr>
          <w:rFonts w:ascii="Times New Roman" w:hAnsi="Times New Roman" w:cs="Times New Roman"/>
        </w:rPr>
        <w:t xml:space="preserve"> permettent de tirer </w:t>
      </w:r>
      <w:r w:rsidRPr="00C50C24">
        <w:rPr>
          <w:rFonts w:ascii="Times New Roman" w:hAnsi="Times New Roman" w:cs="Times New Roman"/>
          <w:i/>
        </w:rPr>
        <w:t>« des conclusions précieuses sur l’ampleur et l’intensité de la colonisation romaine »</w:t>
      </w:r>
      <w:r w:rsidRPr="00C50C24">
        <w:rPr>
          <w:rStyle w:val="Oin-oharrarenerreferentzia"/>
          <w:rFonts w:ascii="Times New Roman" w:hAnsi="Times New Roman" w:cs="Times New Roman"/>
          <w:i/>
        </w:rPr>
        <w:t xml:space="preserve"> </w:t>
      </w:r>
      <w:r w:rsidRPr="00C50C24">
        <w:rPr>
          <w:rStyle w:val="Oin-oharrarenerreferentzia"/>
          <w:rFonts w:ascii="Times New Roman" w:hAnsi="Times New Roman" w:cs="Times New Roman"/>
        </w:rPr>
        <w:footnoteReference w:id="22"/>
      </w:r>
      <w:r w:rsidRPr="00C50C24">
        <w:rPr>
          <w:rFonts w:ascii="Times New Roman" w:hAnsi="Times New Roman" w:cs="Times New Roman"/>
        </w:rPr>
        <w:t xml:space="preserve">. Par contre, les noms de lieux en   </w:t>
      </w:r>
      <w:r w:rsidRPr="00C50C24">
        <w:rPr>
          <w:rFonts w:ascii="Times New Roman" w:hAnsi="Times New Roman" w:cs="Times New Roman"/>
          <w:i/>
        </w:rPr>
        <w:t>-osse</w:t>
      </w:r>
      <w:r w:rsidRPr="00C50C24">
        <w:rPr>
          <w:rFonts w:ascii="Times New Roman" w:hAnsi="Times New Roman" w:cs="Times New Roman"/>
        </w:rPr>
        <w:t xml:space="preserve">, </w:t>
      </w:r>
      <w:r w:rsidRPr="00C50C24">
        <w:rPr>
          <w:rFonts w:ascii="Times New Roman" w:hAnsi="Times New Roman" w:cs="Times New Roman"/>
          <w:i/>
        </w:rPr>
        <w:t>-ous</w:t>
      </w:r>
      <w:r w:rsidRPr="00C50C24">
        <w:rPr>
          <w:rFonts w:ascii="Times New Roman" w:hAnsi="Times New Roman" w:cs="Times New Roman"/>
        </w:rPr>
        <w:t xml:space="preserve">, </w:t>
      </w:r>
      <w:r w:rsidRPr="00C50C24">
        <w:rPr>
          <w:rFonts w:ascii="Times New Roman" w:hAnsi="Times New Roman" w:cs="Times New Roman"/>
          <w:i/>
        </w:rPr>
        <w:t>-ost</w:t>
      </w:r>
      <w:r w:rsidRPr="00C50C24">
        <w:rPr>
          <w:rFonts w:ascii="Times New Roman" w:hAnsi="Times New Roman" w:cs="Times New Roman"/>
        </w:rPr>
        <w:t xml:space="preserve">, </w:t>
      </w:r>
      <w:r w:rsidRPr="00C50C24">
        <w:rPr>
          <w:rFonts w:ascii="Times New Roman" w:hAnsi="Times New Roman" w:cs="Times New Roman"/>
          <w:i/>
        </w:rPr>
        <w:t>-oz</w:t>
      </w:r>
      <w:r w:rsidRPr="00C50C24">
        <w:rPr>
          <w:rFonts w:ascii="Times New Roman" w:hAnsi="Times New Roman" w:cs="Times New Roman"/>
        </w:rPr>
        <w:t xml:space="preserve">, </w:t>
      </w:r>
      <w:r w:rsidRPr="00C50C24">
        <w:rPr>
          <w:rFonts w:ascii="Times New Roman" w:hAnsi="Times New Roman" w:cs="Times New Roman"/>
          <w:i/>
        </w:rPr>
        <w:t>-ués</w:t>
      </w:r>
      <w:r w:rsidRPr="00C50C24">
        <w:rPr>
          <w:rFonts w:ascii="Times New Roman" w:hAnsi="Times New Roman" w:cs="Times New Roman"/>
        </w:rPr>
        <w:t xml:space="preserve"> attestent d’une </w:t>
      </w:r>
      <w:r w:rsidRPr="00C50C24">
        <w:rPr>
          <w:rFonts w:ascii="Times New Roman" w:hAnsi="Times New Roman" w:cs="Times New Roman"/>
          <w:i/>
        </w:rPr>
        <w:t>« forte résistance de la population indigène »</w:t>
      </w:r>
      <w:r w:rsidRPr="00C50C24">
        <w:rPr>
          <w:rStyle w:val="Oin-oharrarenerreferentzia"/>
          <w:rFonts w:ascii="Times New Roman" w:hAnsi="Times New Roman" w:cs="Times New Roman"/>
        </w:rPr>
        <w:footnoteReference w:id="23"/>
      </w:r>
      <w:r w:rsidR="00856DAA">
        <w:rPr>
          <w:rFonts w:ascii="Times New Roman" w:hAnsi="Times New Roman" w:cs="Times New Roman"/>
        </w:rPr>
        <w:t>.</w:t>
      </w:r>
      <w:r w:rsidRPr="00C50C24">
        <w:rPr>
          <w:rFonts w:ascii="Times New Roman" w:hAnsi="Times New Roman" w:cs="Times New Roman"/>
        </w:rPr>
        <w:t xml:space="preserve"> Les dialectes de l’Aquitaine et le latin ont vécu en symbiose pendant des siècles</w:t>
      </w:r>
      <w:r w:rsidRPr="00C50C24">
        <w:rPr>
          <w:rStyle w:val="Oin-oharrarenerreferentzia"/>
          <w:rFonts w:ascii="Times New Roman" w:hAnsi="Times New Roman" w:cs="Times New Roman"/>
        </w:rPr>
        <w:footnoteReference w:id="24"/>
      </w:r>
      <w:r w:rsidRPr="00C50C24">
        <w:rPr>
          <w:rFonts w:ascii="Times New Roman" w:hAnsi="Times New Roman" w:cs="Times New Roman"/>
        </w:rPr>
        <w:t xml:space="preserve">. Baldinger écrit à ce sujet que </w:t>
      </w:r>
      <w:r w:rsidRPr="00C50C24">
        <w:rPr>
          <w:rFonts w:ascii="Times New Roman" w:hAnsi="Times New Roman" w:cs="Times New Roman"/>
          <w:i/>
        </w:rPr>
        <w:t>« L’ancienne Aquitaine a été romanisée très tard et la langue préromane et préceltique s’y est maintenue très longtemps»</w:t>
      </w:r>
      <w:r w:rsidRPr="00C50C24">
        <w:rPr>
          <w:rStyle w:val="Oin-oharrarenerreferentzia"/>
          <w:rFonts w:ascii="Times New Roman" w:hAnsi="Times New Roman" w:cs="Times New Roman"/>
        </w:rPr>
        <w:footnoteReference w:id="25"/>
      </w:r>
      <w:r w:rsidRPr="00C50C24">
        <w:rPr>
          <w:rFonts w:ascii="Times New Roman" w:hAnsi="Times New Roman" w:cs="Times New Roman"/>
          <w:i/>
        </w:rPr>
        <w:t xml:space="preserve">  </w:t>
      </w:r>
      <w:r w:rsidRPr="00C50C24">
        <w:rPr>
          <w:rFonts w:ascii="Times New Roman" w:hAnsi="Times New Roman" w:cs="Times New Roman"/>
        </w:rPr>
        <w:t xml:space="preserve">et  que,  depuis  la  fin  de  la  romanisation, les  évolutions  sont  plus liées à la Galloromania qu’à la Péninsule Ibérique à laquelle était rattachée l’Aquitaine. En 1877, Achille Luchaire présentait cette citation en couverture de son ouvrage : </w:t>
      </w:r>
      <w:r w:rsidRPr="00C50C24">
        <w:rPr>
          <w:rFonts w:ascii="Times New Roman" w:hAnsi="Times New Roman" w:cs="Times New Roman"/>
          <w:i/>
        </w:rPr>
        <w:t>« L’Aquitain, du côté</w:t>
      </w:r>
      <w:r w:rsidR="00B23231" w:rsidRPr="00C50C24">
        <w:rPr>
          <w:rFonts w:ascii="Times New Roman" w:hAnsi="Times New Roman" w:cs="Times New Roman"/>
        </w:rPr>
        <w:t xml:space="preserve"> </w:t>
      </w:r>
      <w:r w:rsidRPr="00C50C24">
        <w:rPr>
          <w:rFonts w:ascii="Times New Roman" w:hAnsi="Times New Roman" w:cs="Times New Roman"/>
          <w:i/>
        </w:rPr>
        <w:t>des Pyrénées, était sans doute un idiome ibérien et radicalement distinct du gaulois »</w:t>
      </w:r>
      <w:r w:rsidRPr="00C50C24">
        <w:rPr>
          <w:rStyle w:val="Oin-oharrarenerreferentzia"/>
          <w:rFonts w:ascii="Times New Roman" w:hAnsi="Times New Roman" w:cs="Times New Roman"/>
        </w:rPr>
        <w:footnoteReference w:id="26"/>
      </w:r>
      <w:r w:rsidRPr="00C50C24">
        <w:rPr>
          <w:rFonts w:ascii="Times New Roman" w:hAnsi="Times New Roman" w:cs="Times New Roman"/>
        </w:rPr>
        <w:t>.</w:t>
      </w:r>
    </w:p>
    <w:p w:rsidR="00751E8C" w:rsidRPr="00C50C24" w:rsidRDefault="00751E8C" w:rsidP="00C45FCB">
      <w:pPr>
        <w:spacing w:line="240" w:lineRule="auto"/>
        <w:jc w:val="both"/>
        <w:rPr>
          <w:rFonts w:ascii="Times New Roman" w:hAnsi="Times New Roman" w:cs="Times New Roman"/>
        </w:rPr>
      </w:pPr>
      <w:r w:rsidRPr="00C50C24">
        <w:rPr>
          <w:rFonts w:ascii="Times New Roman" w:hAnsi="Times New Roman" w:cs="Times New Roman"/>
        </w:rPr>
        <w:t xml:space="preserve">La  romanisation nous permet paradoxalement d’en savoir plus sur l’origine ethnique et linguistique des Aquitains qui, peu à peu, se sont initiés à l’art de l’épigraphie. On a retrouvé des noms de divinités ainsi que des dédicaces sur des autels votifs qui </w:t>
      </w:r>
      <w:r w:rsidR="005B5711">
        <w:rPr>
          <w:rFonts w:ascii="Times New Roman" w:hAnsi="Times New Roman" w:cs="Times New Roman"/>
        </w:rPr>
        <w:t>montrent</w:t>
      </w:r>
      <w:r w:rsidRPr="00C50C24">
        <w:rPr>
          <w:rFonts w:ascii="Times New Roman" w:hAnsi="Times New Roman" w:cs="Times New Roman"/>
        </w:rPr>
        <w:t xml:space="preserve"> des </w:t>
      </w:r>
      <w:r w:rsidR="00641BA5">
        <w:rPr>
          <w:rFonts w:ascii="Times New Roman" w:hAnsi="Times New Roman" w:cs="Times New Roman"/>
        </w:rPr>
        <w:t>bribe</w:t>
      </w:r>
      <w:r w:rsidRPr="00C50C24">
        <w:rPr>
          <w:rFonts w:ascii="Times New Roman" w:hAnsi="Times New Roman" w:cs="Times New Roman"/>
        </w:rPr>
        <w:t>s de la « mystérieuse » langue des Aquitains, par le biais de l’onomastique et nous renseignent sur sa possible parenté avec le basque actuel</w:t>
      </w:r>
      <w:r w:rsidR="00704B22" w:rsidRPr="00C50C24">
        <w:rPr>
          <w:rStyle w:val="Oin-oharrarenerreferentzia"/>
          <w:rFonts w:ascii="Times New Roman" w:hAnsi="Times New Roman" w:cs="Times New Roman"/>
        </w:rPr>
        <w:footnoteReference w:id="27"/>
      </w:r>
      <w:r w:rsidR="00704B22">
        <w:rPr>
          <w:rFonts w:ascii="Times New Roman" w:hAnsi="Times New Roman" w:cs="Times New Roman"/>
        </w:rPr>
        <w:t xml:space="preserve">. Les noms suivants en témoignent : </w:t>
      </w:r>
      <w:r w:rsidR="00704B22" w:rsidRPr="00704B22">
        <w:rPr>
          <w:rFonts w:ascii="Times New Roman" w:hAnsi="Times New Roman" w:cs="Times New Roman"/>
          <w:i/>
        </w:rPr>
        <w:t xml:space="preserve">Andere, Sembexo, Belexenn, </w:t>
      </w:r>
      <w:r w:rsidR="006605EA">
        <w:rPr>
          <w:rFonts w:ascii="Times New Roman" w:hAnsi="Times New Roman" w:cs="Times New Roman"/>
          <w:i/>
        </w:rPr>
        <w:t>Aherbelste,</w:t>
      </w:r>
      <w:r w:rsidR="00704B22" w:rsidRPr="00704B22">
        <w:rPr>
          <w:rFonts w:ascii="Times New Roman" w:hAnsi="Times New Roman" w:cs="Times New Roman"/>
          <w:i/>
        </w:rPr>
        <w:t xml:space="preserve"> Lurgorr</w:t>
      </w:r>
      <w:r w:rsidR="00704B22">
        <w:rPr>
          <w:rStyle w:val="Oin-oharrarenerreferentzia"/>
          <w:rFonts w:ascii="Times New Roman" w:hAnsi="Times New Roman" w:cs="Times New Roman"/>
          <w:i/>
        </w:rPr>
        <w:footnoteReference w:id="28"/>
      </w:r>
      <w:r w:rsidR="00704B22" w:rsidRPr="00C50C24">
        <w:rPr>
          <w:rFonts w:ascii="Times New Roman" w:hAnsi="Times New Roman" w:cs="Times New Roman"/>
        </w:rPr>
        <w:t xml:space="preserve">. </w:t>
      </w:r>
    </w:p>
    <w:p w:rsidR="00751E8C" w:rsidRDefault="00751E8C" w:rsidP="00C45FCB">
      <w:pPr>
        <w:spacing w:line="240" w:lineRule="auto"/>
        <w:jc w:val="both"/>
        <w:rPr>
          <w:rFonts w:ascii="Times New Roman" w:hAnsi="Times New Roman" w:cs="Times New Roman"/>
        </w:rPr>
      </w:pPr>
      <w:r w:rsidRPr="00C50C24">
        <w:rPr>
          <w:rFonts w:ascii="Times New Roman" w:hAnsi="Times New Roman" w:cs="Times New Roman"/>
        </w:rPr>
        <w:t xml:space="preserve">Une phase très importante de la romanisation des Neuf Peuples </w:t>
      </w:r>
      <w:r w:rsidR="006605EA">
        <w:rPr>
          <w:rFonts w:ascii="Times New Roman" w:hAnsi="Times New Roman" w:cs="Times New Roman"/>
        </w:rPr>
        <w:t xml:space="preserve">(Novempopulanie) </w:t>
      </w:r>
      <w:r w:rsidRPr="00C50C24">
        <w:rPr>
          <w:rFonts w:ascii="Times New Roman" w:hAnsi="Times New Roman" w:cs="Times New Roman"/>
        </w:rPr>
        <w:t>est sans doute la christianisation de la province qui semble effective dès le IV</w:t>
      </w:r>
      <w:r w:rsidR="00AD106B" w:rsidRPr="00AD106B">
        <w:rPr>
          <w:rFonts w:ascii="Times New Roman" w:hAnsi="Times New Roman" w:cs="Times New Roman"/>
          <w:vertAlign w:val="superscript"/>
        </w:rPr>
        <w:t>ème</w:t>
      </w:r>
      <w:r w:rsidRPr="00C50C24">
        <w:rPr>
          <w:rFonts w:ascii="Times New Roman" w:hAnsi="Times New Roman" w:cs="Times New Roman"/>
        </w:rPr>
        <w:t xml:space="preserve"> siècle. À Aire, par exemple, le sarcophage dit de « Sainte Quitterie » remonte à cette époque. Il est considéré par les archéologues comme le signe d’une présence chrétienne. À partir du témoignage de Sidoine, on peut déduire la présence d’un évêque, donc d’une communauté chrétienne, dès 475 à Auch, Saint-Bertrand-de-Comminges ou Bazas</w:t>
      </w:r>
      <w:r w:rsidRPr="00C50C24">
        <w:rPr>
          <w:rStyle w:val="Oin-oharrarenerreferentzia"/>
          <w:rFonts w:ascii="Times New Roman" w:hAnsi="Times New Roman" w:cs="Times New Roman"/>
        </w:rPr>
        <w:footnoteReference w:id="29"/>
      </w:r>
      <w:r w:rsidRPr="00C50C24">
        <w:rPr>
          <w:rFonts w:ascii="Times New Roman" w:hAnsi="Times New Roman" w:cs="Times New Roman"/>
        </w:rPr>
        <w:t xml:space="preserve">. Comme ailleurs, le christianisme s’implante d’abord dans les villes mais la propagation de la religion nouvelle dans les campagnes est plus lente. </w:t>
      </w:r>
      <w:r w:rsidR="00AD106B">
        <w:rPr>
          <w:rFonts w:ascii="Times New Roman" w:hAnsi="Times New Roman" w:cs="Times New Roman"/>
        </w:rPr>
        <w:t xml:space="preserve">Si </w:t>
      </w:r>
      <w:r w:rsidR="00AD106B" w:rsidRPr="00C50C24">
        <w:rPr>
          <w:rFonts w:ascii="Times New Roman" w:hAnsi="Times New Roman" w:cs="Times New Roman"/>
        </w:rPr>
        <w:t>la diffusion du christianism</w:t>
      </w:r>
      <w:r w:rsidR="00AD106B">
        <w:rPr>
          <w:rFonts w:ascii="Times New Roman" w:hAnsi="Times New Roman" w:cs="Times New Roman"/>
        </w:rPr>
        <w:t>e</w:t>
      </w:r>
      <w:r w:rsidR="00AD106B" w:rsidRPr="00C50C24">
        <w:rPr>
          <w:rFonts w:ascii="Times New Roman" w:hAnsi="Times New Roman" w:cs="Times New Roman"/>
        </w:rPr>
        <w:t xml:space="preserve"> </w:t>
      </w:r>
      <w:r w:rsidR="00AD106B">
        <w:rPr>
          <w:rFonts w:ascii="Times New Roman" w:hAnsi="Times New Roman" w:cs="Times New Roman"/>
        </w:rPr>
        <w:t>est attestée par la construction de</w:t>
      </w:r>
      <w:r w:rsidRPr="00C50C24">
        <w:rPr>
          <w:rFonts w:ascii="Times New Roman" w:hAnsi="Times New Roman" w:cs="Times New Roman"/>
        </w:rPr>
        <w:t xml:space="preserve"> nombreuses églises romanes sur des emplacements de </w:t>
      </w:r>
      <w:r w:rsidRPr="00C50C24">
        <w:rPr>
          <w:rFonts w:ascii="Times New Roman" w:hAnsi="Times New Roman" w:cs="Times New Roman"/>
          <w:i/>
        </w:rPr>
        <w:t>villae</w:t>
      </w:r>
      <w:r w:rsidR="00AD106B">
        <w:rPr>
          <w:rFonts w:ascii="Times New Roman" w:hAnsi="Times New Roman" w:cs="Times New Roman"/>
        </w:rPr>
        <w:t>,</w:t>
      </w:r>
      <w:r w:rsidRPr="00C50C24">
        <w:rPr>
          <w:rFonts w:ascii="Times New Roman" w:hAnsi="Times New Roman" w:cs="Times New Roman"/>
        </w:rPr>
        <w:t xml:space="preserve"> </w:t>
      </w:r>
      <w:r w:rsidR="00AD106B">
        <w:rPr>
          <w:rFonts w:ascii="Times New Roman" w:hAnsi="Times New Roman" w:cs="Times New Roman"/>
        </w:rPr>
        <w:t>dans les campagnes,</w:t>
      </w:r>
      <w:r w:rsidR="00AD106B" w:rsidRPr="00C50C24">
        <w:rPr>
          <w:rFonts w:ascii="Times New Roman" w:hAnsi="Times New Roman" w:cs="Times New Roman"/>
        </w:rPr>
        <w:t xml:space="preserve"> </w:t>
      </w:r>
      <w:r w:rsidR="00AD106B">
        <w:rPr>
          <w:rFonts w:ascii="Times New Roman" w:hAnsi="Times New Roman" w:cs="Times New Roman"/>
        </w:rPr>
        <w:t xml:space="preserve">en revanche, </w:t>
      </w:r>
      <w:r w:rsidRPr="00C50C24">
        <w:rPr>
          <w:rFonts w:ascii="Times New Roman" w:hAnsi="Times New Roman" w:cs="Times New Roman"/>
        </w:rPr>
        <w:t xml:space="preserve"> les paysans (</w:t>
      </w:r>
      <w:r w:rsidRPr="00C50C24">
        <w:rPr>
          <w:rFonts w:ascii="Times New Roman" w:hAnsi="Times New Roman" w:cs="Times New Roman"/>
          <w:i/>
        </w:rPr>
        <w:t>pagani</w:t>
      </w:r>
      <w:r w:rsidRPr="00C50C24">
        <w:rPr>
          <w:rFonts w:ascii="Times New Roman" w:hAnsi="Times New Roman" w:cs="Times New Roman"/>
        </w:rPr>
        <w:t>)</w:t>
      </w:r>
      <w:r w:rsidR="00AD106B">
        <w:rPr>
          <w:rFonts w:ascii="Times New Roman" w:hAnsi="Times New Roman" w:cs="Times New Roman"/>
        </w:rPr>
        <w:t xml:space="preserve"> </w:t>
      </w:r>
      <w:r w:rsidRPr="00C50C24">
        <w:rPr>
          <w:rFonts w:ascii="Times New Roman" w:hAnsi="Times New Roman" w:cs="Times New Roman"/>
        </w:rPr>
        <w:t>lui opposent une énergique résistance</w:t>
      </w:r>
      <w:r w:rsidRPr="00C50C24">
        <w:rPr>
          <w:rStyle w:val="Oin-oharrarenerreferentzia"/>
          <w:rFonts w:ascii="Times New Roman" w:hAnsi="Times New Roman" w:cs="Times New Roman"/>
        </w:rPr>
        <w:footnoteReference w:id="30"/>
      </w:r>
      <w:r w:rsidRPr="00C50C24">
        <w:rPr>
          <w:rFonts w:ascii="Times New Roman" w:hAnsi="Times New Roman" w:cs="Times New Roman"/>
        </w:rPr>
        <w:t>.</w:t>
      </w:r>
    </w:p>
    <w:p w:rsidR="00770437" w:rsidRPr="00C50C24" w:rsidRDefault="00770437" w:rsidP="005F0107">
      <w:pPr>
        <w:spacing w:line="240" w:lineRule="auto"/>
        <w:jc w:val="both"/>
        <w:rPr>
          <w:rFonts w:ascii="Times New Roman" w:hAnsi="Times New Roman" w:cs="Times New Roman"/>
        </w:rPr>
      </w:pPr>
    </w:p>
    <w:p w:rsidR="00751E8C" w:rsidRPr="00C50C24" w:rsidRDefault="00751E8C" w:rsidP="000921FB">
      <w:pPr>
        <w:spacing w:line="240" w:lineRule="auto"/>
        <w:jc w:val="both"/>
        <w:rPr>
          <w:rFonts w:ascii="Times New Roman" w:hAnsi="Times New Roman" w:cs="Times New Roman"/>
        </w:rPr>
      </w:pPr>
      <w:r w:rsidRPr="00C50C24">
        <w:rPr>
          <w:rFonts w:ascii="Times New Roman" w:hAnsi="Times New Roman" w:cs="Times New Roman"/>
          <w:b/>
        </w:rPr>
        <w:lastRenderedPageBreak/>
        <w:t>Les invasions</w:t>
      </w:r>
      <w:r w:rsidR="000409AA" w:rsidRPr="00C50C24">
        <w:rPr>
          <w:rFonts w:ascii="Times New Roman" w:hAnsi="Times New Roman" w:cs="Times New Roman"/>
        </w:rPr>
        <w:t> </w:t>
      </w:r>
    </w:p>
    <w:p w:rsidR="000409AA" w:rsidRPr="00C50C24" w:rsidRDefault="00751E8C" w:rsidP="00C45FCB">
      <w:pPr>
        <w:spacing w:line="240" w:lineRule="auto"/>
        <w:jc w:val="both"/>
        <w:rPr>
          <w:rFonts w:ascii="Times New Roman" w:hAnsi="Times New Roman" w:cs="Times New Roman"/>
        </w:rPr>
      </w:pPr>
      <w:r w:rsidRPr="00C50C24">
        <w:rPr>
          <w:rFonts w:ascii="Times New Roman" w:hAnsi="Times New Roman" w:cs="Times New Roman"/>
        </w:rPr>
        <w:t xml:space="preserve">Les invasions barbares sonnent le glas de la période romaine. Cela ne signifie nullement qu’un coup d’arrêt est donné à la romanisation, qui va se poursuivre avec les Visigoths. Ces derniers, vu leur </w:t>
      </w:r>
      <w:r w:rsidR="006605EA">
        <w:rPr>
          <w:rFonts w:ascii="Times New Roman" w:hAnsi="Times New Roman" w:cs="Times New Roman"/>
        </w:rPr>
        <w:t>faible nombre</w:t>
      </w:r>
      <w:r w:rsidRPr="00C50C24">
        <w:rPr>
          <w:rFonts w:ascii="Times New Roman" w:hAnsi="Times New Roman" w:cs="Times New Roman"/>
        </w:rPr>
        <w:t>, ne sont à même ni de modifier sérieusement le fonds ethnique aquitain, ni d’imposer leur langue. L’identité « novempopulanienne » n’est donc pas sérieusement ébranlée pend</w:t>
      </w:r>
      <w:r w:rsidR="006605EA">
        <w:rPr>
          <w:rFonts w:ascii="Times New Roman" w:hAnsi="Times New Roman" w:cs="Times New Roman"/>
        </w:rPr>
        <w:t>ant le gouvernement visigoth</w:t>
      </w:r>
      <w:r w:rsidRPr="00C50C24">
        <w:rPr>
          <w:rFonts w:ascii="Times New Roman" w:hAnsi="Times New Roman" w:cs="Times New Roman"/>
        </w:rPr>
        <w:t xml:space="preserve">. </w:t>
      </w:r>
      <w:r w:rsidR="006605EA">
        <w:rPr>
          <w:rFonts w:ascii="Times New Roman" w:hAnsi="Times New Roman" w:cs="Times New Roman"/>
        </w:rPr>
        <w:t>Les Visigoths</w:t>
      </w:r>
      <w:r w:rsidRPr="00C50C24">
        <w:rPr>
          <w:rFonts w:ascii="Times New Roman" w:hAnsi="Times New Roman" w:cs="Times New Roman"/>
        </w:rPr>
        <w:t xml:space="preserve"> s’installent en</w:t>
      </w:r>
      <w:r w:rsidR="004C37AB">
        <w:rPr>
          <w:rFonts w:ascii="Times New Roman" w:hAnsi="Times New Roman" w:cs="Times New Roman"/>
        </w:rPr>
        <w:t xml:space="preserve"> Novempopulanie en</w:t>
      </w:r>
      <w:r w:rsidRPr="00C50C24">
        <w:rPr>
          <w:rFonts w:ascii="Times New Roman" w:hAnsi="Times New Roman" w:cs="Times New Roman"/>
        </w:rPr>
        <w:t xml:space="preserve"> 418, avec l’accord de l’Empereur de Rome</w:t>
      </w:r>
      <w:r w:rsidR="00324830">
        <w:rPr>
          <w:rFonts w:ascii="Times New Roman" w:hAnsi="Times New Roman" w:cs="Times New Roman"/>
        </w:rPr>
        <w:t>.</w:t>
      </w:r>
      <w:r w:rsidRPr="00C50C24">
        <w:rPr>
          <w:rFonts w:ascii="Times New Roman" w:hAnsi="Times New Roman" w:cs="Times New Roman"/>
        </w:rPr>
        <w:t xml:space="preserve"> </w:t>
      </w:r>
      <w:r w:rsidR="00324830">
        <w:rPr>
          <w:rFonts w:ascii="Times New Roman" w:hAnsi="Times New Roman" w:cs="Times New Roman"/>
        </w:rPr>
        <w:t>Ils</w:t>
      </w:r>
      <w:r w:rsidRPr="00C50C24">
        <w:rPr>
          <w:rFonts w:ascii="Times New Roman" w:hAnsi="Times New Roman" w:cs="Times New Roman"/>
        </w:rPr>
        <w:t xml:space="preserve"> restent jusqu’à leur défaite à la bataille de Vouillé, en 507, où ils sont battus par les Francs qui </w:t>
      </w:r>
      <w:r w:rsidR="004C37AB">
        <w:rPr>
          <w:rFonts w:ascii="Times New Roman" w:hAnsi="Times New Roman" w:cs="Times New Roman"/>
        </w:rPr>
        <w:t>leur succèdent</w:t>
      </w:r>
      <w:r w:rsidRPr="00C50C24">
        <w:rPr>
          <w:rFonts w:ascii="Times New Roman" w:hAnsi="Times New Roman" w:cs="Times New Roman"/>
        </w:rPr>
        <w:t xml:space="preserve">. Les </w:t>
      </w:r>
      <w:r w:rsidR="00C45FCB">
        <w:rPr>
          <w:rFonts w:ascii="Times New Roman" w:hAnsi="Times New Roman" w:cs="Times New Roman"/>
        </w:rPr>
        <w:t>« </w:t>
      </w:r>
      <w:r w:rsidRPr="00C50C24">
        <w:rPr>
          <w:rFonts w:ascii="Times New Roman" w:hAnsi="Times New Roman" w:cs="Times New Roman"/>
        </w:rPr>
        <w:t>Novempopulaniens</w:t>
      </w:r>
      <w:r w:rsidR="00C45FCB">
        <w:rPr>
          <w:rFonts w:ascii="Times New Roman" w:hAnsi="Times New Roman" w:cs="Times New Roman"/>
        </w:rPr>
        <w:t> »</w:t>
      </w:r>
      <w:r w:rsidRPr="00C50C24">
        <w:rPr>
          <w:rFonts w:ascii="Times New Roman" w:hAnsi="Times New Roman" w:cs="Times New Roman"/>
        </w:rPr>
        <w:t xml:space="preserve"> vont beaucoup moins bien s’acco</w:t>
      </w:r>
      <w:r w:rsidR="00234BED">
        <w:rPr>
          <w:rFonts w:ascii="Times New Roman" w:hAnsi="Times New Roman" w:cs="Times New Roman"/>
        </w:rPr>
        <w:t>m</w:t>
      </w:r>
      <w:r w:rsidRPr="00C50C24">
        <w:rPr>
          <w:rFonts w:ascii="Times New Roman" w:hAnsi="Times New Roman" w:cs="Times New Roman"/>
        </w:rPr>
        <w:t xml:space="preserve">moder des nouveaux maîtres </w:t>
      </w:r>
      <w:r w:rsidR="00467163">
        <w:rPr>
          <w:rFonts w:ascii="Times New Roman" w:hAnsi="Times New Roman" w:cs="Times New Roman"/>
        </w:rPr>
        <w:t xml:space="preserve">germaniques </w:t>
      </w:r>
      <w:r w:rsidRPr="00C50C24">
        <w:rPr>
          <w:rFonts w:ascii="Times New Roman" w:hAnsi="Times New Roman" w:cs="Times New Roman"/>
        </w:rPr>
        <w:t>dont les pratiques de parcellisation politique, liées aux coutumes f</w:t>
      </w:r>
      <w:r w:rsidR="004C37AB">
        <w:rPr>
          <w:rFonts w:ascii="Times New Roman" w:hAnsi="Times New Roman" w:cs="Times New Roman"/>
        </w:rPr>
        <w:t>ranques, sont peu appréciées</w:t>
      </w:r>
      <w:r w:rsidRPr="00C50C24">
        <w:rPr>
          <w:rFonts w:ascii="Times New Roman" w:hAnsi="Times New Roman" w:cs="Times New Roman"/>
        </w:rPr>
        <w:t xml:space="preserve"> des habitants</w:t>
      </w:r>
      <w:r w:rsidR="004C37AB">
        <w:rPr>
          <w:rFonts w:ascii="Times New Roman" w:hAnsi="Times New Roman" w:cs="Times New Roman"/>
        </w:rPr>
        <w:t>.</w:t>
      </w:r>
      <w:r w:rsidRPr="00C50C24">
        <w:rPr>
          <w:rFonts w:ascii="Times New Roman" w:hAnsi="Times New Roman" w:cs="Times New Roman"/>
        </w:rPr>
        <w:t xml:space="preserve"> </w:t>
      </w:r>
      <w:r w:rsidR="004C37AB">
        <w:rPr>
          <w:rFonts w:ascii="Times New Roman" w:hAnsi="Times New Roman" w:cs="Times New Roman"/>
        </w:rPr>
        <w:t>Leur</w:t>
      </w:r>
      <w:r w:rsidRPr="00C50C24">
        <w:rPr>
          <w:rFonts w:ascii="Times New Roman" w:hAnsi="Times New Roman" w:cs="Times New Roman"/>
        </w:rPr>
        <w:t xml:space="preserve"> sentiment d’unité provinciale n’a pa</w:t>
      </w:r>
      <w:r w:rsidR="00234BED">
        <w:rPr>
          <w:rFonts w:ascii="Times New Roman" w:hAnsi="Times New Roman" w:cs="Times New Roman"/>
        </w:rPr>
        <w:t>s</w:t>
      </w:r>
      <w:r w:rsidRPr="00C50C24">
        <w:rPr>
          <w:rFonts w:ascii="Times New Roman" w:hAnsi="Times New Roman" w:cs="Times New Roman"/>
        </w:rPr>
        <w:t xml:space="preserve"> disparu. Ils se soulèvent d’ailleurs en 584 quand l’occasion de constituer un État autonome, à l’abri des dépècements continuels, s’offre avec la révolte de Godonvald. De toute manière, il n’est pas </w:t>
      </w:r>
      <w:r w:rsidR="004C37AB">
        <w:rPr>
          <w:rFonts w:ascii="Times New Roman" w:hAnsi="Times New Roman" w:cs="Times New Roman"/>
        </w:rPr>
        <w:t>certain</w:t>
      </w:r>
      <w:r w:rsidRPr="00C50C24">
        <w:rPr>
          <w:rFonts w:ascii="Times New Roman" w:hAnsi="Times New Roman" w:cs="Times New Roman"/>
        </w:rPr>
        <w:t xml:space="preserve"> que les rois francs aient eu le contrôle effectif des Neuf Peuples</w:t>
      </w:r>
      <w:r w:rsidR="0040336E">
        <w:rPr>
          <w:rFonts w:ascii="Times New Roman" w:hAnsi="Times New Roman" w:cs="Times New Roman"/>
        </w:rPr>
        <w:t xml:space="preserve"> (Novempopulanie)</w:t>
      </w:r>
      <w:r w:rsidRPr="00C50C24">
        <w:rPr>
          <w:rFonts w:ascii="Times New Roman" w:hAnsi="Times New Roman" w:cs="Times New Roman"/>
        </w:rPr>
        <w:t>.</w:t>
      </w:r>
    </w:p>
    <w:p w:rsidR="00751E8C" w:rsidRPr="00C50C24" w:rsidRDefault="000409AA" w:rsidP="000921FB">
      <w:pPr>
        <w:spacing w:line="240" w:lineRule="auto"/>
        <w:jc w:val="both"/>
        <w:rPr>
          <w:rFonts w:ascii="Times New Roman" w:hAnsi="Times New Roman" w:cs="Times New Roman"/>
          <w:b/>
        </w:rPr>
      </w:pPr>
      <w:r w:rsidRPr="00C50C24">
        <w:rPr>
          <w:rFonts w:ascii="Times New Roman" w:hAnsi="Times New Roman" w:cs="Times New Roman"/>
          <w:b/>
        </w:rPr>
        <w:t>Les Vascons </w:t>
      </w:r>
    </w:p>
    <w:p w:rsidR="000409AA" w:rsidRPr="00C50C24" w:rsidRDefault="00751E8C" w:rsidP="00C45FCB">
      <w:pPr>
        <w:spacing w:line="240" w:lineRule="auto"/>
        <w:jc w:val="both"/>
        <w:rPr>
          <w:rFonts w:ascii="Times New Roman" w:hAnsi="Times New Roman" w:cs="Times New Roman"/>
        </w:rPr>
      </w:pPr>
      <w:r w:rsidRPr="00C50C24">
        <w:rPr>
          <w:rFonts w:ascii="Times New Roman" w:hAnsi="Times New Roman" w:cs="Times New Roman"/>
        </w:rPr>
        <w:t>Ils apparaissent sous le règne de Chilpéric Ier</w:t>
      </w:r>
      <w:r w:rsidR="00D4056B">
        <w:rPr>
          <w:rFonts w:ascii="Times New Roman" w:hAnsi="Times New Roman" w:cs="Times New Roman"/>
        </w:rPr>
        <w:t xml:space="preserve"> (525-584)</w:t>
      </w:r>
      <w:r w:rsidRPr="00C50C24">
        <w:rPr>
          <w:rFonts w:ascii="Times New Roman" w:hAnsi="Times New Roman" w:cs="Times New Roman"/>
        </w:rPr>
        <w:t xml:space="preserve">. Leur présence est signalée pour la première fois en  578. Grégoire de Tours les mentionne en 581 et 587 quand ils </w:t>
      </w:r>
      <w:r w:rsidRPr="00C50C24">
        <w:rPr>
          <w:rFonts w:ascii="Times New Roman" w:hAnsi="Times New Roman" w:cs="Times New Roman"/>
          <w:i/>
        </w:rPr>
        <w:t>« déferlent »</w:t>
      </w:r>
      <w:r w:rsidRPr="00C50C24">
        <w:rPr>
          <w:rFonts w:ascii="Times New Roman" w:hAnsi="Times New Roman" w:cs="Times New Roman"/>
        </w:rPr>
        <w:t xml:space="preserve"> sur la Novempopulanie. Le </w:t>
      </w:r>
      <w:r w:rsidR="00C46BEC">
        <w:rPr>
          <w:rFonts w:ascii="Times New Roman" w:hAnsi="Times New Roman" w:cs="Times New Roman"/>
        </w:rPr>
        <w:t>p</w:t>
      </w:r>
      <w:r w:rsidRPr="00C50C24">
        <w:rPr>
          <w:rFonts w:ascii="Times New Roman" w:hAnsi="Times New Roman" w:cs="Times New Roman"/>
        </w:rPr>
        <w:t>seudo-Frédégaire</w:t>
      </w:r>
      <w:r w:rsidR="00C46BEC">
        <w:rPr>
          <w:rStyle w:val="Oin-oharrarenerreferentzia"/>
          <w:rFonts w:ascii="Times New Roman" w:hAnsi="Times New Roman" w:cs="Times New Roman"/>
        </w:rPr>
        <w:footnoteReference w:id="31"/>
      </w:r>
      <w:r w:rsidRPr="00C50C24">
        <w:rPr>
          <w:rFonts w:ascii="Times New Roman" w:hAnsi="Times New Roman" w:cs="Times New Roman"/>
        </w:rPr>
        <w:t xml:space="preserve"> les consacre peuple éponyme en 602 lorsque la Novempopulanie est pour la première fois appelée </w:t>
      </w:r>
      <w:r w:rsidRPr="00C50C24">
        <w:rPr>
          <w:rFonts w:ascii="Times New Roman" w:hAnsi="Times New Roman" w:cs="Times New Roman"/>
          <w:i/>
        </w:rPr>
        <w:t>Vasconia</w:t>
      </w:r>
      <w:r w:rsidRPr="00C50C24">
        <w:rPr>
          <w:rFonts w:ascii="Times New Roman" w:hAnsi="Times New Roman" w:cs="Times New Roman"/>
        </w:rPr>
        <w:t xml:space="preserve"> (on parle également de 629 pour l’apparition du terme). En fait, on sait fort peu de choses sur la domination des Vascons en Gascogne, de l’extrême fin du VI</w:t>
      </w:r>
      <w:r w:rsidR="00173E9A" w:rsidRPr="00173E9A">
        <w:rPr>
          <w:rFonts w:ascii="Times New Roman" w:hAnsi="Times New Roman" w:cs="Times New Roman"/>
          <w:vertAlign w:val="superscript"/>
        </w:rPr>
        <w:t>ème</w:t>
      </w:r>
      <w:r w:rsidRPr="00C50C24">
        <w:rPr>
          <w:rFonts w:ascii="Times New Roman" w:hAnsi="Times New Roman" w:cs="Times New Roman"/>
        </w:rPr>
        <w:t xml:space="preserve"> siècle au IX</w:t>
      </w:r>
      <w:r w:rsidR="00173E9A" w:rsidRPr="00173E9A">
        <w:rPr>
          <w:rFonts w:ascii="Times New Roman" w:hAnsi="Times New Roman" w:cs="Times New Roman"/>
          <w:vertAlign w:val="superscript"/>
        </w:rPr>
        <w:t>ème</w:t>
      </w:r>
      <w:r w:rsidRPr="00C50C24">
        <w:rPr>
          <w:rFonts w:ascii="Times New Roman" w:hAnsi="Times New Roman" w:cs="Times New Roman"/>
        </w:rPr>
        <w:t xml:space="preserve"> siècle. Ils semblent avoir étendu leur contrôle politique et militaire jusqu’à la Garonne et la Vasconie</w:t>
      </w:r>
      <w:r w:rsidR="0028612A">
        <w:rPr>
          <w:rFonts w:ascii="Times New Roman" w:hAnsi="Times New Roman" w:cs="Times New Roman"/>
        </w:rPr>
        <w:t xml:space="preserve"> citérieure</w:t>
      </w:r>
      <w:r w:rsidRPr="00C50C24">
        <w:rPr>
          <w:rFonts w:ascii="Times New Roman" w:hAnsi="Times New Roman" w:cs="Times New Roman"/>
        </w:rPr>
        <w:t xml:space="preserve"> concerne tous les territoires situés au sud du fleuve, y compris les parties des pays de Bordeaux et d’Agen. C’est apparemment à partir de 620 qu’ils s’installe</w:t>
      </w:r>
      <w:r w:rsidR="00173E9A">
        <w:rPr>
          <w:rFonts w:ascii="Times New Roman" w:hAnsi="Times New Roman" w:cs="Times New Roman"/>
        </w:rPr>
        <w:t>nt</w:t>
      </w:r>
      <w:r w:rsidR="00E673B6">
        <w:rPr>
          <w:rFonts w:ascii="Times New Roman" w:hAnsi="Times New Roman" w:cs="Times New Roman"/>
        </w:rPr>
        <w:t>. I</w:t>
      </w:r>
      <w:r w:rsidRPr="00C50C24">
        <w:rPr>
          <w:rFonts w:ascii="Times New Roman" w:hAnsi="Times New Roman" w:cs="Times New Roman"/>
        </w:rPr>
        <w:t xml:space="preserve">l </w:t>
      </w:r>
      <w:r w:rsidR="00EF5681">
        <w:rPr>
          <w:rFonts w:ascii="Times New Roman" w:hAnsi="Times New Roman" w:cs="Times New Roman"/>
        </w:rPr>
        <w:t xml:space="preserve">ne </w:t>
      </w:r>
      <w:r w:rsidRPr="00C50C24">
        <w:rPr>
          <w:rFonts w:ascii="Times New Roman" w:hAnsi="Times New Roman" w:cs="Times New Roman"/>
        </w:rPr>
        <w:t xml:space="preserve">semble pas y avoir </w:t>
      </w:r>
      <w:r w:rsidR="00487236">
        <w:rPr>
          <w:rFonts w:ascii="Times New Roman" w:hAnsi="Times New Roman" w:cs="Times New Roman"/>
        </w:rPr>
        <w:t xml:space="preserve">eu </w:t>
      </w:r>
      <w:r w:rsidRPr="00C50C24">
        <w:rPr>
          <w:rFonts w:ascii="Times New Roman" w:hAnsi="Times New Roman" w:cs="Times New Roman"/>
        </w:rPr>
        <w:t xml:space="preserve">d’opposition </w:t>
      </w:r>
      <w:r w:rsidR="005131C3">
        <w:rPr>
          <w:rFonts w:ascii="Times New Roman" w:hAnsi="Times New Roman" w:cs="Times New Roman"/>
        </w:rPr>
        <w:t>d</w:t>
      </w:r>
      <w:r w:rsidRPr="00C50C24">
        <w:rPr>
          <w:rFonts w:ascii="Times New Roman" w:hAnsi="Times New Roman" w:cs="Times New Roman"/>
        </w:rPr>
        <w:t>es indigènes mais, au contraire, une fusion entre les chefs vascons et ce qui rest</w:t>
      </w:r>
      <w:r w:rsidR="00AC2F56">
        <w:rPr>
          <w:rFonts w:ascii="Times New Roman" w:hAnsi="Times New Roman" w:cs="Times New Roman"/>
        </w:rPr>
        <w:t>ait</w:t>
      </w:r>
      <w:r w:rsidRPr="00C50C24">
        <w:rPr>
          <w:rFonts w:ascii="Times New Roman" w:hAnsi="Times New Roman" w:cs="Times New Roman"/>
        </w:rPr>
        <w:t xml:space="preserve"> de l’aristocratie locale</w:t>
      </w:r>
      <w:r w:rsidR="006F6AE9">
        <w:rPr>
          <w:rFonts w:ascii="Times New Roman" w:hAnsi="Times New Roman" w:cs="Times New Roman"/>
        </w:rPr>
        <w:t xml:space="preserve"> aquitano-romaine</w:t>
      </w:r>
      <w:r w:rsidRPr="00C50C24">
        <w:rPr>
          <w:rFonts w:ascii="Times New Roman" w:hAnsi="Times New Roman" w:cs="Times New Roman"/>
        </w:rPr>
        <w:t xml:space="preserve">. </w:t>
      </w:r>
      <w:r w:rsidR="00642640">
        <w:rPr>
          <w:rFonts w:ascii="Times New Roman" w:hAnsi="Times New Roman" w:cs="Times New Roman"/>
        </w:rPr>
        <w:t>Le terme</w:t>
      </w:r>
      <w:r w:rsidRPr="00C50C24">
        <w:rPr>
          <w:rFonts w:ascii="Times New Roman" w:hAnsi="Times New Roman" w:cs="Times New Roman"/>
        </w:rPr>
        <w:t xml:space="preserve"> </w:t>
      </w:r>
      <w:r w:rsidR="00642640">
        <w:rPr>
          <w:rFonts w:ascii="Times New Roman" w:hAnsi="Times New Roman" w:cs="Times New Roman"/>
        </w:rPr>
        <w:t xml:space="preserve">vascon </w:t>
      </w:r>
      <w:r w:rsidRPr="00C50C24">
        <w:rPr>
          <w:rFonts w:ascii="Times New Roman" w:hAnsi="Times New Roman" w:cs="Times New Roman"/>
        </w:rPr>
        <w:t xml:space="preserve">semble avoir été accepté </w:t>
      </w:r>
      <w:r w:rsidR="002E4264">
        <w:rPr>
          <w:rFonts w:ascii="Times New Roman" w:hAnsi="Times New Roman" w:cs="Times New Roman"/>
        </w:rPr>
        <w:t>rapidement.</w:t>
      </w:r>
      <w:r w:rsidRPr="00C50C24">
        <w:rPr>
          <w:rFonts w:ascii="Times New Roman" w:hAnsi="Times New Roman" w:cs="Times New Roman"/>
        </w:rPr>
        <w:t xml:space="preserve"> </w:t>
      </w:r>
      <w:r w:rsidR="00C45FCB">
        <w:rPr>
          <w:rFonts w:ascii="Times New Roman" w:hAnsi="Times New Roman" w:cs="Times New Roman"/>
        </w:rPr>
        <w:t>La référence</w:t>
      </w:r>
      <w:r w:rsidRPr="00C50C24">
        <w:rPr>
          <w:rFonts w:ascii="Times New Roman" w:hAnsi="Times New Roman" w:cs="Times New Roman"/>
        </w:rPr>
        <w:t xml:space="preserve"> </w:t>
      </w:r>
      <w:r w:rsidR="00642640">
        <w:rPr>
          <w:rFonts w:ascii="Times New Roman" w:hAnsi="Times New Roman" w:cs="Times New Roman"/>
        </w:rPr>
        <w:t>v</w:t>
      </w:r>
      <w:r w:rsidRPr="00C50C24">
        <w:rPr>
          <w:rFonts w:ascii="Times New Roman" w:hAnsi="Times New Roman" w:cs="Times New Roman"/>
        </w:rPr>
        <w:t xml:space="preserve">asconne a le mérite de s’appuyer sur des similitudes entre les habitants des deux versants </w:t>
      </w:r>
      <w:r w:rsidR="002E4264">
        <w:rPr>
          <w:rFonts w:ascii="Times New Roman" w:hAnsi="Times New Roman" w:cs="Times New Roman"/>
        </w:rPr>
        <w:t xml:space="preserve">des Pyrénées </w:t>
      </w:r>
      <w:r w:rsidRPr="00C50C24">
        <w:rPr>
          <w:rFonts w:ascii="Times New Roman" w:hAnsi="Times New Roman" w:cs="Times New Roman"/>
        </w:rPr>
        <w:t xml:space="preserve">et de clore la série ininterrompue des remaniements du territoire des anciens </w:t>
      </w:r>
      <w:r w:rsidRPr="00C50C24">
        <w:rPr>
          <w:rFonts w:ascii="Times New Roman" w:hAnsi="Times New Roman" w:cs="Times New Roman"/>
          <w:i/>
        </w:rPr>
        <w:t>Aquitani</w:t>
      </w:r>
      <w:r w:rsidRPr="00C50C24">
        <w:rPr>
          <w:rFonts w:ascii="Times New Roman" w:hAnsi="Times New Roman" w:cs="Times New Roman"/>
        </w:rPr>
        <w:t>. Il est raisonnable de penser que le vieux fonds aquitain a pu à nouveau affirmer so</w:t>
      </w:r>
      <w:r w:rsidR="00E97E82">
        <w:rPr>
          <w:rFonts w:ascii="Times New Roman" w:hAnsi="Times New Roman" w:cs="Times New Roman"/>
        </w:rPr>
        <w:t>n incontestable originalité. L</w:t>
      </w:r>
      <w:r w:rsidRPr="00C50C24">
        <w:rPr>
          <w:rFonts w:ascii="Times New Roman" w:hAnsi="Times New Roman" w:cs="Times New Roman"/>
        </w:rPr>
        <w:t xml:space="preserve">a parenté ethnique a sans doute atténué l’inévitable choc entre pasteurs et sédentaires, populations christianisées et populations restées attachées aux cultes païens. Mais la documentation est si ténue qu’il est très difficile </w:t>
      </w:r>
      <w:r w:rsidR="005524B6">
        <w:rPr>
          <w:rFonts w:ascii="Times New Roman" w:hAnsi="Times New Roman" w:cs="Times New Roman"/>
        </w:rPr>
        <w:t>d’apprécier</w:t>
      </w:r>
      <w:r w:rsidR="00B0085B">
        <w:rPr>
          <w:rFonts w:ascii="Times New Roman" w:hAnsi="Times New Roman" w:cs="Times New Roman"/>
        </w:rPr>
        <w:t xml:space="preserve"> </w:t>
      </w:r>
      <w:r w:rsidRPr="00C50C24">
        <w:rPr>
          <w:rFonts w:ascii="Times New Roman" w:hAnsi="Times New Roman" w:cs="Times New Roman"/>
        </w:rPr>
        <w:t>le poids respectif des éléments exogènes et du substrat indigène plus o</w:t>
      </w:r>
      <w:r w:rsidR="00D51D23">
        <w:rPr>
          <w:rFonts w:ascii="Times New Roman" w:hAnsi="Times New Roman" w:cs="Times New Roman"/>
        </w:rPr>
        <w:t>u moins romanisé</w:t>
      </w:r>
      <w:r w:rsidRPr="00C50C24">
        <w:rPr>
          <w:rFonts w:ascii="Times New Roman" w:hAnsi="Times New Roman" w:cs="Times New Roman"/>
        </w:rPr>
        <w:t>. Cependant, en accord avec Luchaire</w:t>
      </w:r>
      <w:r w:rsidRPr="00C50C24">
        <w:rPr>
          <w:rStyle w:val="Oin-oharrarenerreferentzia"/>
          <w:rFonts w:ascii="Times New Roman" w:hAnsi="Times New Roman" w:cs="Times New Roman"/>
        </w:rPr>
        <w:footnoteReference w:id="32"/>
      </w:r>
      <w:r w:rsidRPr="00C50C24">
        <w:rPr>
          <w:rFonts w:ascii="Times New Roman" w:hAnsi="Times New Roman" w:cs="Times New Roman"/>
        </w:rPr>
        <w:t xml:space="preserve"> qu’aucun linguiste reconnu par la communauté scientifique</w:t>
      </w:r>
      <w:r w:rsidRPr="00C50C24">
        <w:rPr>
          <w:rFonts w:ascii="Times New Roman" w:hAnsi="Times New Roman" w:cs="Times New Roman"/>
          <w:color w:val="FF0000"/>
        </w:rPr>
        <w:t xml:space="preserve"> </w:t>
      </w:r>
      <w:r w:rsidRPr="00C50C24">
        <w:rPr>
          <w:rFonts w:ascii="Times New Roman" w:hAnsi="Times New Roman" w:cs="Times New Roman"/>
        </w:rPr>
        <w:t xml:space="preserve">n’a remis en cause depuis 1877, nous </w:t>
      </w:r>
      <w:r w:rsidR="006E27CC">
        <w:rPr>
          <w:rFonts w:ascii="Times New Roman" w:hAnsi="Times New Roman" w:cs="Times New Roman"/>
        </w:rPr>
        <w:t>admett</w:t>
      </w:r>
      <w:r w:rsidR="00F414CA">
        <w:rPr>
          <w:rFonts w:ascii="Times New Roman" w:hAnsi="Times New Roman" w:cs="Times New Roman"/>
        </w:rPr>
        <w:t>ons</w:t>
      </w:r>
      <w:r w:rsidRPr="00C50C24">
        <w:rPr>
          <w:rFonts w:ascii="Times New Roman" w:hAnsi="Times New Roman" w:cs="Times New Roman"/>
        </w:rPr>
        <w:t xml:space="preserve"> que </w:t>
      </w:r>
      <w:r w:rsidRPr="00C50C24">
        <w:rPr>
          <w:rFonts w:ascii="Times New Roman" w:hAnsi="Times New Roman" w:cs="Times New Roman"/>
          <w:i/>
        </w:rPr>
        <w:t xml:space="preserve">« la présence des Basques </w:t>
      </w:r>
      <w:r w:rsidRPr="00C50C24">
        <w:rPr>
          <w:rFonts w:ascii="Times New Roman" w:hAnsi="Times New Roman" w:cs="Times New Roman"/>
        </w:rPr>
        <w:t xml:space="preserve">(que nous préférons </w:t>
      </w:r>
      <w:r w:rsidR="0093524E">
        <w:rPr>
          <w:rFonts w:ascii="Times New Roman" w:hAnsi="Times New Roman" w:cs="Times New Roman"/>
        </w:rPr>
        <w:t>nommer</w:t>
      </w:r>
      <w:r w:rsidRPr="00C50C24">
        <w:rPr>
          <w:rFonts w:ascii="Times New Roman" w:hAnsi="Times New Roman" w:cs="Times New Roman"/>
        </w:rPr>
        <w:t xml:space="preserve"> Aquitains)</w:t>
      </w:r>
      <w:r w:rsidRPr="00C50C24">
        <w:rPr>
          <w:rFonts w:ascii="Times New Roman" w:hAnsi="Times New Roman" w:cs="Times New Roman"/>
          <w:i/>
        </w:rPr>
        <w:t xml:space="preserve"> dans le Sud-Ouest est plus ancienne que l’invasion des Vascons en 587 »</w:t>
      </w:r>
      <w:r w:rsidRPr="00C50C24">
        <w:rPr>
          <w:rFonts w:ascii="Times New Roman" w:hAnsi="Times New Roman" w:cs="Times New Roman"/>
        </w:rPr>
        <w:t>. Il y a donc un substrat linguistique paléo</w:t>
      </w:r>
      <w:r w:rsidR="006E27CC">
        <w:rPr>
          <w:rFonts w:ascii="Times New Roman" w:hAnsi="Times New Roman" w:cs="Times New Roman"/>
        </w:rPr>
        <w:t>-</w:t>
      </w:r>
      <w:r w:rsidRPr="00C50C24">
        <w:rPr>
          <w:rFonts w:ascii="Times New Roman" w:hAnsi="Times New Roman" w:cs="Times New Roman"/>
        </w:rPr>
        <w:t>basque des deux côtés des Pyrénées.</w:t>
      </w:r>
    </w:p>
    <w:p w:rsidR="00751E8C" w:rsidRPr="00C50C24" w:rsidRDefault="00751E8C" w:rsidP="000921FB">
      <w:pPr>
        <w:spacing w:line="240" w:lineRule="auto"/>
        <w:jc w:val="both"/>
        <w:rPr>
          <w:rFonts w:ascii="Times New Roman" w:hAnsi="Times New Roman" w:cs="Times New Roman"/>
          <w:b/>
        </w:rPr>
      </w:pPr>
      <w:r w:rsidRPr="00C50C24">
        <w:rPr>
          <w:rFonts w:ascii="Times New Roman" w:hAnsi="Times New Roman" w:cs="Times New Roman"/>
          <w:b/>
        </w:rPr>
        <w:t>Le morcellement féodal et la fin</w:t>
      </w:r>
      <w:r w:rsidR="000409AA" w:rsidRPr="00C50C24">
        <w:rPr>
          <w:rFonts w:ascii="Times New Roman" w:hAnsi="Times New Roman" w:cs="Times New Roman"/>
          <w:b/>
        </w:rPr>
        <w:t xml:space="preserve"> </w:t>
      </w:r>
      <w:r w:rsidR="000520B2">
        <w:rPr>
          <w:rFonts w:ascii="Times New Roman" w:hAnsi="Times New Roman" w:cs="Times New Roman"/>
          <w:b/>
        </w:rPr>
        <w:t>du duché</w:t>
      </w:r>
      <w:r w:rsidR="000409AA" w:rsidRPr="00C50C24">
        <w:rPr>
          <w:rFonts w:ascii="Times New Roman" w:hAnsi="Times New Roman" w:cs="Times New Roman"/>
          <w:b/>
        </w:rPr>
        <w:t xml:space="preserve"> de Gascogne </w:t>
      </w:r>
    </w:p>
    <w:p w:rsidR="00E97784" w:rsidRDefault="00751E8C" w:rsidP="006F3AC9">
      <w:pPr>
        <w:spacing w:line="240" w:lineRule="auto"/>
        <w:jc w:val="both"/>
        <w:rPr>
          <w:rFonts w:ascii="Times New Roman" w:hAnsi="Times New Roman" w:cs="Times New Roman"/>
        </w:rPr>
      </w:pPr>
      <w:r w:rsidRPr="00C50C24">
        <w:rPr>
          <w:rFonts w:ascii="Times New Roman" w:hAnsi="Times New Roman" w:cs="Times New Roman"/>
        </w:rPr>
        <w:t>Au moment où il entre dans l’éclairage des textes, le duché de Gascogne</w:t>
      </w:r>
      <w:r w:rsidR="000520B2">
        <w:rPr>
          <w:rFonts w:ascii="Times New Roman" w:hAnsi="Times New Roman" w:cs="Times New Roman"/>
        </w:rPr>
        <w:t>, héritier de la Novempopulanie,</w:t>
      </w:r>
      <w:r w:rsidRPr="00C50C24">
        <w:rPr>
          <w:rFonts w:ascii="Times New Roman" w:hAnsi="Times New Roman" w:cs="Times New Roman"/>
        </w:rPr>
        <w:t xml:space="preserve"> est affecté par un processus de morcellement qui va s’accentuant du X</w:t>
      </w:r>
      <w:r w:rsidR="00857A52" w:rsidRPr="00857A52">
        <w:rPr>
          <w:rFonts w:ascii="Times New Roman" w:hAnsi="Times New Roman" w:cs="Times New Roman"/>
          <w:vertAlign w:val="superscript"/>
        </w:rPr>
        <w:t>ème</w:t>
      </w:r>
      <w:r w:rsidRPr="00C50C24">
        <w:rPr>
          <w:rFonts w:ascii="Times New Roman" w:hAnsi="Times New Roman" w:cs="Times New Roman"/>
        </w:rPr>
        <w:t xml:space="preserve"> au début du XI</w:t>
      </w:r>
      <w:r w:rsidR="00857A52" w:rsidRPr="00857A52">
        <w:rPr>
          <w:rFonts w:ascii="Times New Roman" w:hAnsi="Times New Roman" w:cs="Times New Roman"/>
          <w:vertAlign w:val="superscript"/>
        </w:rPr>
        <w:t>ème</w:t>
      </w:r>
      <w:r w:rsidRPr="00C50C24">
        <w:rPr>
          <w:rFonts w:ascii="Times New Roman" w:hAnsi="Times New Roman" w:cs="Times New Roman"/>
        </w:rPr>
        <w:t xml:space="preserve"> siècle. Le dernier duc, Sanche-Guillaume, meurt en 1032 sans héritier mâle. Ce décès plonge </w:t>
      </w:r>
      <w:r w:rsidR="00474E03">
        <w:rPr>
          <w:rFonts w:ascii="Times New Roman" w:hAnsi="Times New Roman" w:cs="Times New Roman"/>
        </w:rPr>
        <w:t>la Gascogne</w:t>
      </w:r>
      <w:r w:rsidRPr="00C50C24">
        <w:rPr>
          <w:rFonts w:ascii="Times New Roman" w:hAnsi="Times New Roman" w:cs="Times New Roman"/>
        </w:rPr>
        <w:t xml:space="preserve"> dans trente années de désordres annonciateurs de sa fin. À la mort de Guillaume d’Aquitaine en 1058, son frère Gui-Geoffroi, déjà duc de Gascogne, devient duc d’Aquitaine sous le nom de Guillaume VI et entraîne </w:t>
      </w:r>
      <w:r w:rsidR="00F41E98">
        <w:rPr>
          <w:rFonts w:ascii="Times New Roman" w:hAnsi="Times New Roman" w:cs="Times New Roman"/>
        </w:rPr>
        <w:t>le duché</w:t>
      </w:r>
      <w:r w:rsidRPr="00C50C24">
        <w:rPr>
          <w:rFonts w:ascii="Times New Roman" w:hAnsi="Times New Roman" w:cs="Times New Roman"/>
        </w:rPr>
        <w:t xml:space="preserve"> dans le grand domaine poitevin. La défaite de Bernard d’Armagnac, dit </w:t>
      </w:r>
      <w:r w:rsidRPr="00F41E98">
        <w:rPr>
          <w:rFonts w:ascii="Times New Roman" w:hAnsi="Times New Roman" w:cs="Times New Roman"/>
          <w:i/>
        </w:rPr>
        <w:t>Tumapaler</w:t>
      </w:r>
      <w:r w:rsidRPr="00C50C24">
        <w:rPr>
          <w:rFonts w:ascii="Times New Roman" w:hAnsi="Times New Roman" w:cs="Times New Roman"/>
        </w:rPr>
        <w:t xml:space="preserve">, en 1063, sonne le glas de la Gascogne. </w:t>
      </w:r>
      <w:r w:rsidRPr="00C50C24">
        <w:rPr>
          <w:rFonts w:ascii="Times New Roman" w:hAnsi="Times New Roman" w:cs="Times New Roman"/>
          <w:i/>
        </w:rPr>
        <w:t>« En tant qu’unité, la Gascogne disparaît au XI</w:t>
      </w:r>
      <w:r w:rsidR="00F41E98" w:rsidRPr="00F41E98">
        <w:rPr>
          <w:rFonts w:ascii="Times New Roman" w:hAnsi="Times New Roman" w:cs="Times New Roman"/>
          <w:i/>
          <w:vertAlign w:val="superscript"/>
        </w:rPr>
        <w:t>ème</w:t>
      </w:r>
      <w:r w:rsidRPr="00C50C24">
        <w:rPr>
          <w:rFonts w:ascii="Times New Roman" w:hAnsi="Times New Roman" w:cs="Times New Roman"/>
          <w:i/>
        </w:rPr>
        <w:t xml:space="preserve"> siècle</w:t>
      </w:r>
      <w:r w:rsidRPr="00C50C24">
        <w:rPr>
          <w:rStyle w:val="Oin-oharrarenerreferentzia"/>
          <w:rFonts w:ascii="Times New Roman" w:hAnsi="Times New Roman" w:cs="Times New Roman"/>
        </w:rPr>
        <w:footnoteReference w:id="33"/>
      </w:r>
      <w:r w:rsidRPr="00C50C24">
        <w:rPr>
          <w:rFonts w:ascii="Times New Roman" w:hAnsi="Times New Roman" w:cs="Times New Roman"/>
          <w:i/>
        </w:rPr>
        <w:t>»</w:t>
      </w:r>
      <w:r w:rsidRPr="00C50C24">
        <w:rPr>
          <w:rFonts w:ascii="Times New Roman" w:hAnsi="Times New Roman" w:cs="Times New Roman"/>
        </w:rPr>
        <w:t>.</w:t>
      </w:r>
    </w:p>
    <w:p w:rsidR="000921FB" w:rsidRPr="00C50C24" w:rsidRDefault="000921FB" w:rsidP="000921FB">
      <w:pPr>
        <w:spacing w:line="240" w:lineRule="auto"/>
        <w:ind w:firstLine="708"/>
        <w:jc w:val="both"/>
        <w:rPr>
          <w:rFonts w:ascii="Times New Roman" w:hAnsi="Times New Roman" w:cs="Times New Roman"/>
        </w:rPr>
      </w:pPr>
    </w:p>
    <w:p w:rsidR="00693EE4" w:rsidRPr="00C50C24" w:rsidRDefault="00B56880" w:rsidP="006F3AC9">
      <w:pPr>
        <w:spacing w:after="0" w:line="240" w:lineRule="auto"/>
        <w:jc w:val="both"/>
        <w:rPr>
          <w:rFonts w:ascii="Times New Roman" w:hAnsi="Times New Roman" w:cs="Times New Roman"/>
        </w:rPr>
      </w:pPr>
      <w:r w:rsidRPr="00C50C24">
        <w:rPr>
          <w:rFonts w:ascii="Times New Roman" w:hAnsi="Times New Roman" w:cs="Times New Roman"/>
        </w:rPr>
        <w:lastRenderedPageBreak/>
        <w:t xml:space="preserve">Ce travail a été réalisé </w:t>
      </w:r>
      <w:r w:rsidR="003031FF" w:rsidRPr="00C50C24">
        <w:rPr>
          <w:rFonts w:ascii="Times New Roman" w:hAnsi="Times New Roman" w:cs="Times New Roman"/>
        </w:rPr>
        <w:t xml:space="preserve">majoritairement </w:t>
      </w:r>
      <w:r w:rsidR="0045560E" w:rsidRPr="00C50C24">
        <w:rPr>
          <w:rFonts w:ascii="Times New Roman" w:hAnsi="Times New Roman" w:cs="Times New Roman"/>
        </w:rPr>
        <w:t>à partir des travaux d’</w:t>
      </w:r>
      <w:r w:rsidR="00693EE4" w:rsidRPr="00C50C24">
        <w:rPr>
          <w:rFonts w:ascii="Times New Roman" w:hAnsi="Times New Roman" w:cs="Times New Roman"/>
        </w:rPr>
        <w:t>Auguste Longnon</w:t>
      </w:r>
      <w:r w:rsidR="003031FF">
        <w:rPr>
          <w:rFonts w:ascii="Times New Roman" w:hAnsi="Times New Roman" w:cs="Times New Roman"/>
        </w:rPr>
        <w:t xml:space="preserve"> (1844-1911)</w:t>
      </w:r>
      <w:r w:rsidR="005C2E91">
        <w:rPr>
          <w:rFonts w:ascii="Times New Roman" w:hAnsi="Times New Roman" w:cs="Times New Roman"/>
        </w:rPr>
        <w:t>,</w:t>
      </w:r>
      <w:r w:rsidR="00693EE4" w:rsidRPr="00C50C24">
        <w:rPr>
          <w:rFonts w:ascii="Times New Roman" w:hAnsi="Times New Roman" w:cs="Times New Roman"/>
        </w:rPr>
        <w:t xml:space="preserve"> </w:t>
      </w:r>
      <w:r w:rsidR="0045560E" w:rsidRPr="00C50C24">
        <w:rPr>
          <w:rFonts w:ascii="Times New Roman" w:hAnsi="Times New Roman" w:cs="Times New Roman"/>
        </w:rPr>
        <w:t>d</w:t>
      </w:r>
      <w:r w:rsidR="005C2E91">
        <w:rPr>
          <w:rFonts w:ascii="Times New Roman" w:hAnsi="Times New Roman" w:cs="Times New Roman"/>
        </w:rPr>
        <w:t>es</w:t>
      </w:r>
      <w:r w:rsidR="00693EE4" w:rsidRPr="00C50C24">
        <w:rPr>
          <w:rFonts w:ascii="Times New Roman" w:hAnsi="Times New Roman" w:cs="Times New Roman"/>
        </w:rPr>
        <w:t xml:space="preserve"> </w:t>
      </w:r>
      <w:r w:rsidR="0045560E" w:rsidRPr="00C50C24">
        <w:rPr>
          <w:rFonts w:ascii="Times New Roman" w:hAnsi="Times New Roman" w:cs="Times New Roman"/>
        </w:rPr>
        <w:t>cartes historiques et</w:t>
      </w:r>
      <w:r w:rsidR="00FC49EE" w:rsidRPr="00C50C24">
        <w:rPr>
          <w:rFonts w:ascii="Times New Roman" w:hAnsi="Times New Roman" w:cs="Times New Roman"/>
        </w:rPr>
        <w:t xml:space="preserve"> </w:t>
      </w:r>
      <w:r w:rsidR="0046713B" w:rsidRPr="00C50C24">
        <w:rPr>
          <w:rFonts w:ascii="Times New Roman" w:hAnsi="Times New Roman" w:cs="Times New Roman"/>
        </w:rPr>
        <w:t xml:space="preserve">des </w:t>
      </w:r>
      <w:r w:rsidR="00693EE4" w:rsidRPr="00C50C24">
        <w:rPr>
          <w:rFonts w:ascii="Times New Roman" w:hAnsi="Times New Roman" w:cs="Times New Roman"/>
        </w:rPr>
        <w:t>c</w:t>
      </w:r>
      <w:r w:rsidR="00FE62CF" w:rsidRPr="00C50C24">
        <w:rPr>
          <w:rFonts w:ascii="Times New Roman" w:hAnsi="Times New Roman" w:cs="Times New Roman"/>
        </w:rPr>
        <w:t>artulaires des anciens diocèses</w:t>
      </w:r>
      <w:r w:rsidR="0045560E" w:rsidRPr="00C50C24">
        <w:rPr>
          <w:rFonts w:ascii="Times New Roman" w:hAnsi="Times New Roman" w:cs="Times New Roman"/>
        </w:rPr>
        <w:t xml:space="preserve"> de Novempopulanie et de Gascogne</w:t>
      </w:r>
      <w:r w:rsidRPr="00C50C24">
        <w:rPr>
          <w:rFonts w:ascii="Times New Roman" w:hAnsi="Times New Roman" w:cs="Times New Roman"/>
        </w:rPr>
        <w:t>.</w:t>
      </w:r>
      <w:r w:rsidR="00AB059B" w:rsidRPr="00C50C24">
        <w:rPr>
          <w:rFonts w:ascii="Times New Roman" w:hAnsi="Times New Roman" w:cs="Times New Roman"/>
        </w:rPr>
        <w:t xml:space="preserve"> Il convient de préciser que les limites religieuses </w:t>
      </w:r>
      <w:r w:rsidR="00DF1922" w:rsidRPr="00C50C24">
        <w:rPr>
          <w:rFonts w:ascii="Times New Roman" w:hAnsi="Times New Roman" w:cs="Times New Roman"/>
        </w:rPr>
        <w:t xml:space="preserve">anciennes </w:t>
      </w:r>
      <w:r w:rsidR="00AB059B" w:rsidRPr="00C50C24">
        <w:rPr>
          <w:rFonts w:ascii="Times New Roman" w:hAnsi="Times New Roman" w:cs="Times New Roman"/>
        </w:rPr>
        <w:t xml:space="preserve">ne sont pas </w:t>
      </w:r>
      <w:r w:rsidR="00DF1922">
        <w:rPr>
          <w:rFonts w:ascii="Times New Roman" w:hAnsi="Times New Roman" w:cs="Times New Roman"/>
        </w:rPr>
        <w:t>systématiquement</w:t>
      </w:r>
      <w:r w:rsidR="00AB059B" w:rsidRPr="00C50C24">
        <w:rPr>
          <w:rFonts w:ascii="Times New Roman" w:hAnsi="Times New Roman" w:cs="Times New Roman"/>
        </w:rPr>
        <w:t xml:space="preserve"> superposables à celles, supposées, des peuples aquitains de l’Antiquité. Les limites politiques et administratives ultérieures </w:t>
      </w:r>
      <w:r w:rsidR="00C75B9C">
        <w:rPr>
          <w:rFonts w:ascii="Times New Roman" w:hAnsi="Times New Roman" w:cs="Times New Roman"/>
        </w:rPr>
        <w:t>constituent</w:t>
      </w:r>
      <w:r w:rsidR="00AB059B" w:rsidRPr="00C50C24">
        <w:rPr>
          <w:rFonts w:ascii="Times New Roman" w:hAnsi="Times New Roman" w:cs="Times New Roman"/>
        </w:rPr>
        <w:t xml:space="preserve"> </w:t>
      </w:r>
      <w:r w:rsidR="00C75B9C">
        <w:rPr>
          <w:rFonts w:ascii="Times New Roman" w:hAnsi="Times New Roman" w:cs="Times New Roman"/>
        </w:rPr>
        <w:t>de précieux</w:t>
      </w:r>
      <w:r w:rsidR="00AB059B" w:rsidRPr="00C50C24">
        <w:rPr>
          <w:rFonts w:ascii="Times New Roman" w:hAnsi="Times New Roman" w:cs="Times New Roman"/>
        </w:rPr>
        <w:t xml:space="preserve"> indices jusqu’au XI</w:t>
      </w:r>
      <w:r w:rsidR="00AB059B" w:rsidRPr="00C50C24">
        <w:rPr>
          <w:rFonts w:ascii="Times New Roman" w:hAnsi="Times New Roman" w:cs="Times New Roman"/>
          <w:vertAlign w:val="superscript"/>
        </w:rPr>
        <w:t>ème</w:t>
      </w:r>
      <w:r w:rsidR="00AB059B" w:rsidRPr="00C50C24">
        <w:rPr>
          <w:rFonts w:ascii="Times New Roman" w:hAnsi="Times New Roman" w:cs="Times New Roman"/>
        </w:rPr>
        <w:t xml:space="preserve"> siècle. </w:t>
      </w:r>
      <w:r w:rsidR="00154040">
        <w:rPr>
          <w:rFonts w:ascii="Times New Roman" w:hAnsi="Times New Roman" w:cs="Times New Roman"/>
        </w:rPr>
        <w:t>A</w:t>
      </w:r>
      <w:r w:rsidR="00111AD4">
        <w:rPr>
          <w:rFonts w:ascii="Times New Roman" w:hAnsi="Times New Roman" w:cs="Times New Roman"/>
        </w:rPr>
        <w:t>vec</w:t>
      </w:r>
      <w:r w:rsidR="00AB059B" w:rsidRPr="00C50C24">
        <w:rPr>
          <w:rFonts w:ascii="Times New Roman" w:hAnsi="Times New Roman" w:cs="Times New Roman"/>
        </w:rPr>
        <w:t xml:space="preserve"> l’apparition de la féodalité, </w:t>
      </w:r>
      <w:r w:rsidR="00154040">
        <w:rPr>
          <w:rFonts w:ascii="Times New Roman" w:hAnsi="Times New Roman" w:cs="Times New Roman"/>
        </w:rPr>
        <w:t xml:space="preserve">l’étude des </w:t>
      </w:r>
      <w:r w:rsidR="00111AD4">
        <w:rPr>
          <w:rFonts w:ascii="Times New Roman" w:hAnsi="Times New Roman" w:cs="Times New Roman"/>
        </w:rPr>
        <w:t>frontières</w:t>
      </w:r>
      <w:r w:rsidR="00154040">
        <w:rPr>
          <w:rFonts w:ascii="Times New Roman" w:hAnsi="Times New Roman" w:cs="Times New Roman"/>
        </w:rPr>
        <w:t xml:space="preserve"> </w:t>
      </w:r>
      <w:r w:rsidR="00111AD4">
        <w:rPr>
          <w:rFonts w:ascii="Times New Roman" w:hAnsi="Times New Roman" w:cs="Times New Roman"/>
        </w:rPr>
        <w:t>devient encore plus</w:t>
      </w:r>
      <w:r w:rsidR="00AB059B" w:rsidRPr="00C50C24">
        <w:rPr>
          <w:rFonts w:ascii="Times New Roman" w:hAnsi="Times New Roman" w:cs="Times New Roman"/>
        </w:rPr>
        <w:t xml:space="preserve"> problématique</w:t>
      </w:r>
      <w:r w:rsidR="00111AD4">
        <w:rPr>
          <w:rFonts w:ascii="Times New Roman" w:hAnsi="Times New Roman" w:cs="Times New Roman"/>
        </w:rPr>
        <w:t>.</w:t>
      </w:r>
      <w:r w:rsidR="00AB059B" w:rsidRPr="00C50C24">
        <w:rPr>
          <w:rFonts w:ascii="Times New Roman" w:hAnsi="Times New Roman" w:cs="Times New Roman"/>
        </w:rPr>
        <w:t xml:space="preserve"> </w:t>
      </w:r>
      <w:r w:rsidR="00587F71">
        <w:rPr>
          <w:rFonts w:ascii="Times New Roman" w:hAnsi="Times New Roman" w:cs="Times New Roman"/>
        </w:rPr>
        <w:t>En effet, l</w:t>
      </w:r>
      <w:r w:rsidR="00BC7B74">
        <w:rPr>
          <w:rFonts w:ascii="Times New Roman" w:hAnsi="Times New Roman" w:cs="Times New Roman"/>
        </w:rPr>
        <w:t>es limites des fiefs sont</w:t>
      </w:r>
      <w:r w:rsidR="00111AD4">
        <w:rPr>
          <w:rFonts w:ascii="Times New Roman" w:hAnsi="Times New Roman" w:cs="Times New Roman"/>
        </w:rPr>
        <w:t xml:space="preserve"> </w:t>
      </w:r>
      <w:r w:rsidR="002946DF">
        <w:rPr>
          <w:rFonts w:ascii="Times New Roman" w:hAnsi="Times New Roman" w:cs="Times New Roman"/>
        </w:rPr>
        <w:t xml:space="preserve">désormais </w:t>
      </w:r>
      <w:r w:rsidR="00111AD4">
        <w:rPr>
          <w:rFonts w:ascii="Times New Roman" w:hAnsi="Times New Roman" w:cs="Times New Roman"/>
        </w:rPr>
        <w:t>perpétuel</w:t>
      </w:r>
      <w:r w:rsidR="00BC7B74">
        <w:rPr>
          <w:rFonts w:ascii="Times New Roman" w:hAnsi="Times New Roman" w:cs="Times New Roman"/>
        </w:rPr>
        <w:t>lement</w:t>
      </w:r>
      <w:r w:rsidR="00111AD4">
        <w:rPr>
          <w:rFonts w:ascii="Times New Roman" w:hAnsi="Times New Roman" w:cs="Times New Roman"/>
        </w:rPr>
        <w:t xml:space="preserve"> remani</w:t>
      </w:r>
      <w:r w:rsidR="00BC7B74">
        <w:rPr>
          <w:rFonts w:ascii="Times New Roman" w:hAnsi="Times New Roman" w:cs="Times New Roman"/>
        </w:rPr>
        <w:t>ée</w:t>
      </w:r>
      <w:r w:rsidR="00111AD4">
        <w:rPr>
          <w:rFonts w:ascii="Times New Roman" w:hAnsi="Times New Roman" w:cs="Times New Roman"/>
        </w:rPr>
        <w:t xml:space="preserve">s </w:t>
      </w:r>
      <w:r w:rsidR="00F6662B">
        <w:rPr>
          <w:rFonts w:ascii="Times New Roman" w:hAnsi="Times New Roman" w:cs="Times New Roman"/>
        </w:rPr>
        <w:t>en raison des</w:t>
      </w:r>
      <w:r w:rsidR="00111AD4">
        <w:rPr>
          <w:rFonts w:ascii="Times New Roman" w:hAnsi="Times New Roman" w:cs="Times New Roman"/>
        </w:rPr>
        <w:t xml:space="preserve"> questions patrimoniales</w:t>
      </w:r>
      <w:r w:rsidR="00F6662B">
        <w:rPr>
          <w:rFonts w:ascii="Times New Roman" w:hAnsi="Times New Roman" w:cs="Times New Roman"/>
        </w:rPr>
        <w:t xml:space="preserve"> telles que les</w:t>
      </w:r>
      <w:r w:rsidR="00BC7B74">
        <w:rPr>
          <w:rFonts w:ascii="Times New Roman" w:hAnsi="Times New Roman" w:cs="Times New Roman"/>
        </w:rPr>
        <w:t xml:space="preserve"> mariages</w:t>
      </w:r>
      <w:r w:rsidR="00F6662B">
        <w:rPr>
          <w:rFonts w:ascii="Times New Roman" w:hAnsi="Times New Roman" w:cs="Times New Roman"/>
        </w:rPr>
        <w:t xml:space="preserve"> et</w:t>
      </w:r>
      <w:r w:rsidR="00111AD4">
        <w:rPr>
          <w:rFonts w:ascii="Times New Roman" w:hAnsi="Times New Roman" w:cs="Times New Roman"/>
        </w:rPr>
        <w:t xml:space="preserve"> </w:t>
      </w:r>
      <w:r w:rsidR="00F6662B">
        <w:rPr>
          <w:rFonts w:ascii="Times New Roman" w:hAnsi="Times New Roman" w:cs="Times New Roman"/>
        </w:rPr>
        <w:t xml:space="preserve">les </w:t>
      </w:r>
      <w:r w:rsidR="00111AD4">
        <w:rPr>
          <w:rFonts w:ascii="Times New Roman" w:hAnsi="Times New Roman" w:cs="Times New Roman"/>
        </w:rPr>
        <w:t>succession</w:t>
      </w:r>
      <w:r w:rsidR="00BC7B74">
        <w:rPr>
          <w:rFonts w:ascii="Times New Roman" w:hAnsi="Times New Roman" w:cs="Times New Roman"/>
        </w:rPr>
        <w:t>s</w:t>
      </w:r>
      <w:r w:rsidR="006F3AC9">
        <w:rPr>
          <w:rFonts w:ascii="Times New Roman" w:hAnsi="Times New Roman" w:cs="Times New Roman"/>
        </w:rPr>
        <w:t>,</w:t>
      </w:r>
      <w:r w:rsidR="00F6662B">
        <w:rPr>
          <w:rFonts w:ascii="Times New Roman" w:hAnsi="Times New Roman" w:cs="Times New Roman"/>
        </w:rPr>
        <w:t xml:space="preserve"> d’une part et des</w:t>
      </w:r>
      <w:r w:rsidR="00111AD4">
        <w:rPr>
          <w:rFonts w:ascii="Times New Roman" w:hAnsi="Times New Roman" w:cs="Times New Roman"/>
        </w:rPr>
        <w:t xml:space="preserve"> pertes et conquêtes de territoires</w:t>
      </w:r>
      <w:r w:rsidR="00587F71" w:rsidRPr="00587F71">
        <w:rPr>
          <w:rFonts w:ascii="Times New Roman" w:hAnsi="Times New Roman" w:cs="Times New Roman"/>
        </w:rPr>
        <w:t xml:space="preserve"> </w:t>
      </w:r>
      <w:r w:rsidR="00587F71">
        <w:rPr>
          <w:rFonts w:ascii="Times New Roman" w:hAnsi="Times New Roman" w:cs="Times New Roman"/>
        </w:rPr>
        <w:t>incessantes</w:t>
      </w:r>
      <w:r w:rsidR="006F3AC9">
        <w:rPr>
          <w:rFonts w:ascii="Times New Roman" w:hAnsi="Times New Roman" w:cs="Times New Roman"/>
        </w:rPr>
        <w:t>,</w:t>
      </w:r>
      <w:r w:rsidR="00F6662B">
        <w:rPr>
          <w:rFonts w:ascii="Times New Roman" w:hAnsi="Times New Roman" w:cs="Times New Roman"/>
        </w:rPr>
        <w:t xml:space="preserve"> d’autre part</w:t>
      </w:r>
      <w:r w:rsidR="00AB059B" w:rsidRPr="00C50C24">
        <w:rPr>
          <w:rFonts w:ascii="Times New Roman" w:hAnsi="Times New Roman" w:cs="Times New Roman"/>
        </w:rPr>
        <w:t>.</w:t>
      </w:r>
      <w:r w:rsidR="00E81D7C" w:rsidRPr="00C50C24">
        <w:rPr>
          <w:rFonts w:ascii="Times New Roman" w:hAnsi="Times New Roman" w:cs="Times New Roman"/>
        </w:rPr>
        <w:t xml:space="preserve"> Ce fut</w:t>
      </w:r>
      <w:r w:rsidR="00E02BFD" w:rsidRPr="00C50C24">
        <w:rPr>
          <w:rFonts w:ascii="Times New Roman" w:hAnsi="Times New Roman" w:cs="Times New Roman"/>
        </w:rPr>
        <w:t xml:space="preserve"> notamment le cas après la disparition du duché de Gascogne</w:t>
      </w:r>
      <w:r w:rsidR="0080202C" w:rsidRPr="00C50C24">
        <w:rPr>
          <w:rFonts w:ascii="Times New Roman" w:hAnsi="Times New Roman" w:cs="Times New Roman"/>
        </w:rPr>
        <w:t xml:space="preserve"> en 1063</w:t>
      </w:r>
      <w:r w:rsidR="00E02BFD" w:rsidRPr="00C50C24">
        <w:rPr>
          <w:rFonts w:ascii="Times New Roman" w:hAnsi="Times New Roman" w:cs="Times New Roman"/>
        </w:rPr>
        <w:t>.</w:t>
      </w:r>
    </w:p>
    <w:p w:rsidR="00DF5E68" w:rsidRPr="000921FB" w:rsidRDefault="00DF5E68" w:rsidP="000D6BA7">
      <w:pPr>
        <w:spacing w:after="0" w:line="240" w:lineRule="auto"/>
        <w:jc w:val="both"/>
        <w:rPr>
          <w:rFonts w:ascii="Times New Roman" w:hAnsi="Times New Roman" w:cs="Times New Roman"/>
          <w:sz w:val="16"/>
          <w:szCs w:val="16"/>
        </w:rPr>
      </w:pPr>
    </w:p>
    <w:p w:rsidR="000409AA" w:rsidRDefault="0037168D" w:rsidP="006F3AC9">
      <w:pPr>
        <w:spacing w:line="240" w:lineRule="auto"/>
        <w:jc w:val="both"/>
        <w:rPr>
          <w:rFonts w:ascii="Times New Roman" w:hAnsi="Times New Roman" w:cs="Times New Roman"/>
        </w:rPr>
      </w:pPr>
      <w:r w:rsidRPr="00C50C24">
        <w:rPr>
          <w:rFonts w:ascii="Times New Roman" w:hAnsi="Times New Roman" w:cs="Times New Roman"/>
          <w:b/>
        </w:rPr>
        <w:t>Nota.</w:t>
      </w:r>
      <w:r w:rsidRPr="00C50C24">
        <w:rPr>
          <w:rFonts w:ascii="Times New Roman" w:hAnsi="Times New Roman" w:cs="Times New Roman"/>
        </w:rPr>
        <w:t xml:space="preserve"> </w:t>
      </w:r>
      <w:r w:rsidR="0012696D" w:rsidRPr="00C50C24">
        <w:rPr>
          <w:rFonts w:ascii="Times New Roman" w:hAnsi="Times New Roman" w:cs="Times New Roman"/>
        </w:rPr>
        <w:t xml:space="preserve">Il est </w:t>
      </w:r>
      <w:r w:rsidR="00DF5E68" w:rsidRPr="00C50C24">
        <w:rPr>
          <w:rFonts w:ascii="Times New Roman" w:hAnsi="Times New Roman" w:cs="Times New Roman"/>
        </w:rPr>
        <w:t xml:space="preserve">important de </w:t>
      </w:r>
      <w:r w:rsidR="00DD0DD5">
        <w:rPr>
          <w:rFonts w:ascii="Times New Roman" w:hAnsi="Times New Roman" w:cs="Times New Roman"/>
        </w:rPr>
        <w:t>rappeler</w:t>
      </w:r>
      <w:r w:rsidR="00DF5E68" w:rsidRPr="00C50C24">
        <w:rPr>
          <w:rFonts w:ascii="Times New Roman" w:hAnsi="Times New Roman" w:cs="Times New Roman"/>
        </w:rPr>
        <w:t xml:space="preserve"> </w:t>
      </w:r>
      <w:r w:rsidR="0012696D" w:rsidRPr="00C50C24">
        <w:rPr>
          <w:rFonts w:ascii="Times New Roman" w:hAnsi="Times New Roman" w:cs="Times New Roman"/>
        </w:rPr>
        <w:t xml:space="preserve">que les limites qui sont </w:t>
      </w:r>
      <w:r w:rsidRPr="00C50C24">
        <w:rPr>
          <w:rFonts w:ascii="Times New Roman" w:hAnsi="Times New Roman" w:cs="Times New Roman"/>
        </w:rPr>
        <w:t xml:space="preserve">données ici </w:t>
      </w:r>
      <w:r w:rsidR="005C17A3">
        <w:rPr>
          <w:rFonts w:ascii="Times New Roman" w:hAnsi="Times New Roman" w:cs="Times New Roman"/>
        </w:rPr>
        <w:t>demeurent</w:t>
      </w:r>
      <w:r w:rsidR="0012696D" w:rsidRPr="00C50C24">
        <w:rPr>
          <w:rFonts w:ascii="Times New Roman" w:hAnsi="Times New Roman" w:cs="Times New Roman"/>
        </w:rPr>
        <w:t xml:space="preserve"> hypothétiques</w:t>
      </w:r>
      <w:r w:rsidR="00DF5E68" w:rsidRPr="00C50C24">
        <w:rPr>
          <w:rFonts w:ascii="Times New Roman" w:hAnsi="Times New Roman" w:cs="Times New Roman"/>
        </w:rPr>
        <w:t>.</w:t>
      </w:r>
      <w:r w:rsidR="0012696D" w:rsidRPr="00C50C24">
        <w:rPr>
          <w:rFonts w:ascii="Times New Roman" w:hAnsi="Times New Roman" w:cs="Times New Roman"/>
        </w:rPr>
        <w:t xml:space="preserve"> </w:t>
      </w:r>
      <w:r w:rsidR="00DF5E68" w:rsidRPr="00C50C24">
        <w:rPr>
          <w:rFonts w:ascii="Times New Roman" w:hAnsi="Times New Roman" w:cs="Times New Roman"/>
        </w:rPr>
        <w:t>I</w:t>
      </w:r>
      <w:r w:rsidR="0012696D" w:rsidRPr="00C50C24">
        <w:rPr>
          <w:rFonts w:ascii="Times New Roman" w:hAnsi="Times New Roman" w:cs="Times New Roman"/>
        </w:rPr>
        <w:t xml:space="preserve">l est </w:t>
      </w:r>
      <w:r w:rsidRPr="00C50C24">
        <w:rPr>
          <w:rFonts w:ascii="Times New Roman" w:hAnsi="Times New Roman" w:cs="Times New Roman"/>
        </w:rPr>
        <w:t xml:space="preserve">en effet </w:t>
      </w:r>
      <w:r w:rsidR="0012696D" w:rsidRPr="00C50C24">
        <w:rPr>
          <w:rFonts w:ascii="Times New Roman" w:hAnsi="Times New Roman" w:cs="Times New Roman"/>
        </w:rPr>
        <w:t>difficile</w:t>
      </w:r>
      <w:r w:rsidR="00E20C83" w:rsidRPr="00C50C24">
        <w:rPr>
          <w:rFonts w:ascii="Times New Roman" w:hAnsi="Times New Roman" w:cs="Times New Roman"/>
        </w:rPr>
        <w:t xml:space="preserve"> </w:t>
      </w:r>
      <w:r w:rsidR="0012696D" w:rsidRPr="00C50C24">
        <w:rPr>
          <w:rFonts w:ascii="Times New Roman" w:hAnsi="Times New Roman" w:cs="Times New Roman"/>
        </w:rPr>
        <w:t>de savoir</w:t>
      </w:r>
      <w:r w:rsidR="00DF5E68" w:rsidRPr="00C50C24">
        <w:rPr>
          <w:rFonts w:ascii="Times New Roman" w:hAnsi="Times New Roman" w:cs="Times New Roman"/>
        </w:rPr>
        <w:t xml:space="preserve"> quel était le territoire exact des peuples de la Novempopulanie. </w:t>
      </w:r>
      <w:r w:rsidR="0066342A" w:rsidRPr="00C50C24">
        <w:rPr>
          <w:rFonts w:ascii="Times New Roman" w:hAnsi="Times New Roman" w:cs="Times New Roman"/>
        </w:rPr>
        <w:t xml:space="preserve">On peut cependant en </w:t>
      </w:r>
      <w:r w:rsidR="00BE09A3">
        <w:rPr>
          <w:rFonts w:ascii="Times New Roman" w:hAnsi="Times New Roman" w:cs="Times New Roman"/>
        </w:rPr>
        <w:t>avoir</w:t>
      </w:r>
      <w:r w:rsidR="0066342A" w:rsidRPr="00C50C24">
        <w:rPr>
          <w:rFonts w:ascii="Times New Roman" w:hAnsi="Times New Roman" w:cs="Times New Roman"/>
        </w:rPr>
        <w:t xml:space="preserve"> une bonne idée.</w:t>
      </w:r>
      <w:r w:rsidR="003D3755" w:rsidRPr="00C50C24">
        <w:rPr>
          <w:rFonts w:ascii="Times New Roman" w:hAnsi="Times New Roman" w:cs="Times New Roman"/>
        </w:rPr>
        <w:t xml:space="preserve"> </w:t>
      </w:r>
      <w:r w:rsidR="009034E2" w:rsidRPr="00C50C24">
        <w:rPr>
          <w:rFonts w:ascii="Times New Roman" w:hAnsi="Times New Roman" w:cs="Times New Roman"/>
        </w:rPr>
        <w:t xml:space="preserve">Afin d’obtenir un trait précis, nous avons utilisé </w:t>
      </w:r>
      <w:r w:rsidR="006F3AC9">
        <w:rPr>
          <w:rFonts w:ascii="Times New Roman" w:hAnsi="Times New Roman" w:cs="Times New Roman"/>
        </w:rPr>
        <w:t>un fond</w:t>
      </w:r>
      <w:r w:rsidR="003D3755" w:rsidRPr="00C50C24">
        <w:rPr>
          <w:rFonts w:ascii="Times New Roman" w:hAnsi="Times New Roman" w:cs="Times New Roman"/>
        </w:rPr>
        <w:t xml:space="preserve"> de carte muette avec les limites des communes. La délimitation est donnée </w:t>
      </w:r>
      <w:r w:rsidR="00961511" w:rsidRPr="00C50C24">
        <w:rPr>
          <w:rFonts w:ascii="Times New Roman" w:hAnsi="Times New Roman" w:cs="Times New Roman"/>
        </w:rPr>
        <w:t>commune par commune</w:t>
      </w:r>
      <w:r w:rsidR="003D3755" w:rsidRPr="00C50C24">
        <w:rPr>
          <w:rFonts w:ascii="Times New Roman" w:hAnsi="Times New Roman" w:cs="Times New Roman"/>
        </w:rPr>
        <w:t>.</w:t>
      </w:r>
      <w:r w:rsidR="00297B42" w:rsidRPr="00C50C24">
        <w:rPr>
          <w:rFonts w:ascii="Times New Roman" w:hAnsi="Times New Roman" w:cs="Times New Roman"/>
        </w:rPr>
        <w:t xml:space="preserve"> </w:t>
      </w:r>
      <w:r w:rsidR="001445FF" w:rsidRPr="00C50C24">
        <w:rPr>
          <w:rFonts w:ascii="Times New Roman" w:hAnsi="Times New Roman" w:cs="Times New Roman"/>
        </w:rPr>
        <w:t>Le</w:t>
      </w:r>
      <w:r w:rsidR="00297B42" w:rsidRPr="00C50C24">
        <w:rPr>
          <w:rFonts w:ascii="Times New Roman" w:hAnsi="Times New Roman" w:cs="Times New Roman"/>
        </w:rPr>
        <w:t xml:space="preserve"> document original est </w:t>
      </w:r>
      <w:r w:rsidR="006F3AC9">
        <w:rPr>
          <w:rFonts w:ascii="Times New Roman" w:hAnsi="Times New Roman" w:cs="Times New Roman"/>
        </w:rPr>
        <w:t xml:space="preserve">représenté </w:t>
      </w:r>
      <w:r w:rsidR="001445FF" w:rsidRPr="00C50C24">
        <w:rPr>
          <w:rFonts w:ascii="Times New Roman" w:hAnsi="Times New Roman" w:cs="Times New Roman"/>
        </w:rPr>
        <w:t>au</w:t>
      </w:r>
      <w:r w:rsidR="006F3AC9">
        <w:rPr>
          <w:rFonts w:ascii="Times New Roman" w:hAnsi="Times New Roman" w:cs="Times New Roman"/>
        </w:rPr>
        <w:t xml:space="preserve"> 1/100 000</w:t>
      </w:r>
      <w:r w:rsidR="006F3AC9">
        <w:rPr>
          <w:rStyle w:val="Oin-oharrarenerreferentzia"/>
          <w:rFonts w:ascii="Times New Roman" w:hAnsi="Times New Roman" w:cs="Times New Roman"/>
        </w:rPr>
        <w:footnoteReference w:id="34"/>
      </w:r>
      <w:r w:rsidR="005836DC">
        <w:rPr>
          <w:rFonts w:ascii="Times New Roman" w:hAnsi="Times New Roman" w:cs="Times New Roman"/>
        </w:rPr>
        <w:t>.</w:t>
      </w:r>
    </w:p>
    <w:p w:rsidR="0002102F" w:rsidRDefault="00FE0EFC" w:rsidP="0002102F">
      <w:pPr>
        <w:spacing w:line="240" w:lineRule="auto"/>
        <w:jc w:val="center"/>
        <w:rPr>
          <w:rFonts w:ascii="Times New Roman" w:hAnsi="Times New Roman" w:cs="Times New Roman"/>
        </w:rPr>
      </w:pPr>
      <w:r>
        <w:rPr>
          <w:noProof/>
          <w:lang w:eastAsia="fr-FR"/>
        </w:rPr>
        <w:drawing>
          <wp:inline distT="0" distB="0" distL="0" distR="0">
            <wp:extent cx="2835146" cy="3216055"/>
            <wp:effectExtent l="19050" t="0" r="3304" b="0"/>
            <wp:docPr id="2" name="Irudia 1" descr="http://www.oroitza-histoire-d-hendaye.fr/fs/page_prehistoire/5c9yh-Pierre_de_Haspar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oitza-histoire-d-hendaye.fr/fs/page_prehistoire/5c9yh-Pierre_de_Hasparren.jpg"/>
                    <pic:cNvPicPr>
                      <a:picLocks noChangeAspect="1" noChangeArrowheads="1"/>
                    </pic:cNvPicPr>
                  </pic:nvPicPr>
                  <pic:blipFill>
                    <a:blip r:embed="rId7"/>
                    <a:srcRect/>
                    <a:stretch>
                      <a:fillRect/>
                    </a:stretch>
                  </pic:blipFill>
                  <pic:spPr bwMode="auto">
                    <a:xfrm>
                      <a:off x="0" y="0"/>
                      <a:ext cx="2839555" cy="3221057"/>
                    </a:xfrm>
                    <a:prstGeom prst="rect">
                      <a:avLst/>
                    </a:prstGeom>
                    <a:noFill/>
                    <a:ln w="9525">
                      <a:noFill/>
                      <a:miter lim="800000"/>
                      <a:headEnd/>
                      <a:tailEnd/>
                    </a:ln>
                  </pic:spPr>
                </pic:pic>
              </a:graphicData>
            </a:graphic>
          </wp:inline>
        </w:drawing>
      </w:r>
    </w:p>
    <w:p w:rsidR="0002102F" w:rsidRPr="00B65B91" w:rsidRDefault="0002102F" w:rsidP="0002102F">
      <w:pPr>
        <w:spacing w:after="0" w:line="240" w:lineRule="auto"/>
        <w:jc w:val="center"/>
        <w:rPr>
          <w:rFonts w:ascii="Times New Roman" w:hAnsi="Times New Roman" w:cs="Times New Roman"/>
          <w:b/>
          <w:sz w:val="20"/>
          <w:szCs w:val="20"/>
        </w:rPr>
      </w:pPr>
      <w:r w:rsidRPr="00B65B91">
        <w:rPr>
          <w:rFonts w:ascii="Times New Roman" w:hAnsi="Times New Roman" w:cs="Times New Roman"/>
          <w:b/>
          <w:sz w:val="20"/>
          <w:szCs w:val="20"/>
        </w:rPr>
        <w:t>La pierre de Hasparren</w:t>
      </w:r>
    </w:p>
    <w:p w:rsidR="0002102F" w:rsidRPr="00B65B91" w:rsidRDefault="0002102F" w:rsidP="0002102F">
      <w:pPr>
        <w:spacing w:after="0" w:line="240" w:lineRule="auto"/>
        <w:jc w:val="center"/>
        <w:rPr>
          <w:rFonts w:ascii="Times New Roman" w:hAnsi="Times New Roman" w:cs="Times New Roman"/>
          <w:b/>
          <w:sz w:val="20"/>
          <w:szCs w:val="20"/>
        </w:rPr>
      </w:pPr>
      <w:r w:rsidRPr="00B65B91">
        <w:rPr>
          <w:rFonts w:ascii="Times New Roman" w:hAnsi="Times New Roman" w:cs="Times New Roman"/>
          <w:b/>
          <w:sz w:val="20"/>
          <w:szCs w:val="20"/>
        </w:rPr>
        <w:t>Fin du II</w:t>
      </w:r>
      <w:r w:rsidRPr="00B65B91">
        <w:rPr>
          <w:rFonts w:ascii="Times New Roman" w:hAnsi="Times New Roman" w:cs="Times New Roman"/>
          <w:b/>
          <w:sz w:val="20"/>
          <w:szCs w:val="20"/>
          <w:vertAlign w:val="superscript"/>
        </w:rPr>
        <w:t>ème</w:t>
      </w:r>
      <w:r w:rsidRPr="00B65B91">
        <w:rPr>
          <w:rFonts w:ascii="Times New Roman" w:hAnsi="Times New Roman" w:cs="Times New Roman"/>
          <w:b/>
          <w:sz w:val="20"/>
          <w:szCs w:val="20"/>
        </w:rPr>
        <w:t xml:space="preserve"> ou début du III</w:t>
      </w:r>
      <w:r w:rsidRPr="00B65B91">
        <w:rPr>
          <w:rFonts w:ascii="Times New Roman" w:hAnsi="Times New Roman" w:cs="Times New Roman"/>
          <w:b/>
          <w:sz w:val="20"/>
          <w:szCs w:val="20"/>
          <w:vertAlign w:val="superscript"/>
        </w:rPr>
        <w:t>ème</w:t>
      </w:r>
      <w:r w:rsidRPr="00B65B91">
        <w:rPr>
          <w:rFonts w:ascii="Times New Roman" w:hAnsi="Times New Roman" w:cs="Times New Roman"/>
          <w:b/>
          <w:sz w:val="20"/>
          <w:szCs w:val="20"/>
        </w:rPr>
        <w:t xml:space="preserve"> siècle après J.-C.</w:t>
      </w:r>
    </w:p>
    <w:p w:rsidR="0002102F" w:rsidRDefault="0002102F" w:rsidP="0002102F">
      <w:pPr>
        <w:spacing w:after="0" w:line="240" w:lineRule="auto"/>
        <w:jc w:val="center"/>
        <w:rPr>
          <w:rFonts w:ascii="Times New Roman" w:hAnsi="Times New Roman" w:cs="Times New Roman"/>
        </w:rPr>
      </w:pPr>
      <w:r>
        <w:rPr>
          <w:rFonts w:ascii="Times New Roman" w:hAnsi="Times New Roman" w:cs="Times New Roman"/>
        </w:rPr>
        <w:t>(Hasparren, Pyrénées-Atlantiques)</w:t>
      </w:r>
    </w:p>
    <w:p w:rsidR="0002102F" w:rsidRPr="0002102F" w:rsidRDefault="0002102F" w:rsidP="0002102F">
      <w:pPr>
        <w:shd w:val="clear" w:color="auto" w:fill="FFFFFF"/>
        <w:spacing w:after="24" w:line="240" w:lineRule="auto"/>
        <w:rPr>
          <w:rFonts w:ascii="Arial" w:hAnsi="Arial" w:cs="Arial"/>
          <w:color w:val="252525"/>
          <w:sz w:val="16"/>
          <w:szCs w:val="16"/>
        </w:rPr>
      </w:pP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FLAMEN . ITEM</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DVMVIR.QUAESTOR</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PAGIQ.MAGISTER</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VERVS.ADAVGVS</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TVM.LEGATOMV</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NEREFVNCTVS</w:t>
      </w:r>
    </w:p>
    <w:p w:rsidR="00B65B91"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PRONOVEMPO</w:t>
      </w:r>
      <w:r w:rsidR="00B65B91" w:rsidRPr="005836DC">
        <w:rPr>
          <w:rFonts w:ascii="Times New Roman" w:hAnsi="Times New Roman" w:cs="Times New Roman"/>
          <w:color w:val="252525"/>
          <w:sz w:val="18"/>
          <w:szCs w:val="18"/>
        </w:rPr>
        <w:t>PT</w:t>
      </w:r>
      <w:r w:rsidRPr="005836DC">
        <w:rPr>
          <w:rFonts w:ascii="Times New Roman" w:hAnsi="Times New Roman" w:cs="Times New Roman"/>
          <w:color w:val="252525"/>
          <w:sz w:val="18"/>
          <w:szCs w:val="18"/>
        </w:rPr>
        <w:t>I</w:t>
      </w:r>
    </w:p>
    <w:p w:rsidR="00FE0EFC" w:rsidRPr="005836DC" w:rsidRDefault="009304B1"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NVIT PO</w:t>
      </w:r>
      <w:r w:rsidR="00B65B91" w:rsidRPr="005836DC">
        <w:rPr>
          <w:rFonts w:ascii="Times New Roman" w:hAnsi="Times New Roman" w:cs="Times New Roman"/>
          <w:color w:val="252525"/>
          <w:sz w:val="18"/>
          <w:szCs w:val="18"/>
        </w:rPr>
        <w:t>PVLIS</w:t>
      </w:r>
      <w:r w:rsidR="00FE0EFC" w:rsidRPr="005836DC">
        <w:rPr>
          <w:rFonts w:ascii="Times New Roman" w:hAnsi="Times New Roman" w:cs="Times New Roman"/>
          <w:color w:val="252525"/>
          <w:sz w:val="18"/>
          <w:szCs w:val="18"/>
        </w:rPr>
        <w:t>.SE</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IVNGERE GALLOS</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VRBE.REDV.X.GEN</w:t>
      </w:r>
    </w:p>
    <w:p w:rsidR="00FE0EFC" w:rsidRPr="005836DC" w:rsidRDefault="00FE0EFC" w:rsidP="00B65B91">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NIOPAGI.HANC</w:t>
      </w:r>
    </w:p>
    <w:p w:rsidR="00B65B91" w:rsidRPr="006D1F9C" w:rsidRDefault="00B65B91" w:rsidP="006D1F9C">
      <w:pPr>
        <w:shd w:val="clear" w:color="auto" w:fill="FFFFFF"/>
        <w:spacing w:after="24" w:line="240" w:lineRule="auto"/>
        <w:jc w:val="center"/>
        <w:rPr>
          <w:rFonts w:ascii="Times New Roman" w:hAnsi="Times New Roman" w:cs="Times New Roman"/>
          <w:color w:val="252525"/>
          <w:sz w:val="18"/>
          <w:szCs w:val="18"/>
        </w:rPr>
      </w:pPr>
      <w:r w:rsidRPr="005836DC">
        <w:rPr>
          <w:rFonts w:ascii="Times New Roman" w:hAnsi="Times New Roman" w:cs="Times New Roman"/>
          <w:color w:val="252525"/>
          <w:sz w:val="18"/>
          <w:szCs w:val="18"/>
        </w:rPr>
        <w:t>DEDICAT.ARAM</w:t>
      </w:r>
      <w:r>
        <w:rPr>
          <w:rStyle w:val="Oin-oharrarenerreferentzia"/>
          <w:rFonts w:ascii="Times New Roman" w:hAnsi="Times New Roman" w:cs="Times New Roman"/>
          <w:color w:val="252525"/>
          <w:sz w:val="18"/>
          <w:szCs w:val="18"/>
          <w:lang w:val="en-US"/>
        </w:rPr>
        <w:footnoteReference w:id="35"/>
      </w:r>
    </w:p>
    <w:p w:rsidR="001D719F" w:rsidRPr="00C50C24" w:rsidRDefault="001D719F" w:rsidP="001D719F">
      <w:pPr>
        <w:spacing w:after="0" w:line="240" w:lineRule="auto"/>
        <w:jc w:val="center"/>
        <w:rPr>
          <w:rFonts w:ascii="Times New Roman" w:hAnsi="Times New Roman" w:cs="Times New Roman"/>
          <w:b/>
        </w:rPr>
      </w:pPr>
      <w:r w:rsidRPr="00C50C24">
        <w:rPr>
          <w:rFonts w:ascii="Times New Roman" w:hAnsi="Times New Roman" w:cs="Times New Roman"/>
          <w:b/>
        </w:rPr>
        <w:lastRenderedPageBreak/>
        <w:t>La limite commune par commune</w:t>
      </w:r>
    </w:p>
    <w:p w:rsidR="001D719F" w:rsidRPr="00F26E46" w:rsidRDefault="001D719F" w:rsidP="001D719F">
      <w:pPr>
        <w:spacing w:after="0" w:line="240" w:lineRule="auto"/>
        <w:jc w:val="both"/>
        <w:rPr>
          <w:rFonts w:ascii="Times New Roman" w:hAnsi="Times New Roman" w:cs="Times New Roman"/>
          <w:sz w:val="16"/>
          <w:szCs w:val="16"/>
        </w:rPr>
      </w:pPr>
    </w:p>
    <w:p w:rsidR="003007AE" w:rsidRPr="00C50C24" w:rsidRDefault="00FE62CF" w:rsidP="0025349B">
      <w:pPr>
        <w:spacing w:after="0" w:line="240" w:lineRule="auto"/>
        <w:jc w:val="both"/>
        <w:rPr>
          <w:rFonts w:ascii="Times New Roman" w:hAnsi="Times New Roman" w:cs="Times New Roman"/>
        </w:rPr>
      </w:pPr>
      <w:r w:rsidRPr="00C50C24">
        <w:rPr>
          <w:rFonts w:ascii="Times New Roman" w:hAnsi="Times New Roman" w:cs="Times New Roman"/>
          <w:b/>
        </w:rPr>
        <w:t>Gironde </w:t>
      </w:r>
      <w:r w:rsidR="003254D3" w:rsidRPr="00C50C24">
        <w:rPr>
          <w:rFonts w:ascii="Times New Roman" w:hAnsi="Times New Roman" w:cs="Times New Roman"/>
          <w:b/>
        </w:rPr>
        <w:t xml:space="preserve">33 </w:t>
      </w:r>
      <w:r w:rsidRPr="00C50C24">
        <w:rPr>
          <w:rFonts w:ascii="Times New Roman" w:hAnsi="Times New Roman" w:cs="Times New Roman"/>
          <w:b/>
        </w:rPr>
        <w:t>:</w:t>
      </w:r>
      <w:r w:rsidR="002B08B2" w:rsidRPr="00C50C24">
        <w:rPr>
          <w:rFonts w:ascii="Times New Roman" w:hAnsi="Times New Roman" w:cs="Times New Roman"/>
        </w:rPr>
        <w:t xml:space="preserve"> </w:t>
      </w:r>
      <w:r w:rsidR="008348F9" w:rsidRPr="00C50C24">
        <w:rPr>
          <w:rFonts w:ascii="Times New Roman" w:hAnsi="Times New Roman" w:cs="Times New Roman"/>
        </w:rPr>
        <w:t>Le Porge</w:t>
      </w:r>
      <w:r w:rsidRPr="00C50C24">
        <w:rPr>
          <w:rFonts w:ascii="Times New Roman" w:hAnsi="Times New Roman" w:cs="Times New Roman"/>
        </w:rPr>
        <w:t>, Le Temple, Lanton, Audenge, M</w:t>
      </w:r>
      <w:r w:rsidR="004B00ED" w:rsidRPr="00C50C24">
        <w:rPr>
          <w:rFonts w:ascii="Times New Roman" w:hAnsi="Times New Roman" w:cs="Times New Roman"/>
        </w:rPr>
        <w:t xml:space="preserve">archeprime, Mios, Salles, </w:t>
      </w:r>
      <w:r w:rsidR="00A61BF5" w:rsidRPr="00C50C24">
        <w:rPr>
          <w:rFonts w:ascii="Times New Roman" w:hAnsi="Times New Roman" w:cs="Times New Roman"/>
        </w:rPr>
        <w:t xml:space="preserve">Lugos, </w:t>
      </w:r>
      <w:r w:rsidR="004B00ED" w:rsidRPr="00C50C24">
        <w:rPr>
          <w:rFonts w:ascii="Times New Roman" w:hAnsi="Times New Roman" w:cs="Times New Roman"/>
        </w:rPr>
        <w:t>Belin</w:t>
      </w:r>
      <w:r w:rsidR="00A61BF5" w:rsidRPr="00C50C24">
        <w:rPr>
          <w:rFonts w:ascii="Times New Roman" w:hAnsi="Times New Roman" w:cs="Times New Roman"/>
        </w:rPr>
        <w:t xml:space="preserve"> (</w:t>
      </w:r>
      <w:r w:rsidR="0015765E" w:rsidRPr="00C50C24">
        <w:rPr>
          <w:rFonts w:ascii="Times New Roman" w:hAnsi="Times New Roman" w:cs="Times New Roman"/>
        </w:rPr>
        <w:t>la commune de</w:t>
      </w:r>
      <w:r w:rsidR="00A61BF5" w:rsidRPr="00C50C24">
        <w:rPr>
          <w:rFonts w:ascii="Times New Roman" w:hAnsi="Times New Roman" w:cs="Times New Roman"/>
        </w:rPr>
        <w:t xml:space="preserve"> Beliet</w:t>
      </w:r>
      <w:r w:rsidR="0015765E" w:rsidRPr="00C50C24">
        <w:rPr>
          <w:rFonts w:ascii="Times New Roman" w:hAnsi="Times New Roman" w:cs="Times New Roman"/>
        </w:rPr>
        <w:t xml:space="preserve"> n’a été</w:t>
      </w:r>
      <w:r w:rsidR="000863F0" w:rsidRPr="00C50C24">
        <w:rPr>
          <w:rFonts w:ascii="Times New Roman" w:hAnsi="Times New Roman" w:cs="Times New Roman"/>
        </w:rPr>
        <w:t xml:space="preserve"> </w:t>
      </w:r>
      <w:r w:rsidR="0015765E" w:rsidRPr="00C50C24">
        <w:rPr>
          <w:rFonts w:ascii="Times New Roman" w:hAnsi="Times New Roman" w:cs="Times New Roman"/>
        </w:rPr>
        <w:t>rattachée à Belin</w:t>
      </w:r>
      <w:r w:rsidR="000863F0" w:rsidRPr="00C50C24">
        <w:rPr>
          <w:rFonts w:ascii="Times New Roman" w:hAnsi="Times New Roman" w:cs="Times New Roman"/>
        </w:rPr>
        <w:t xml:space="preserve"> qu’en 1974</w:t>
      </w:r>
      <w:r w:rsidR="00A61BF5" w:rsidRPr="00C50C24">
        <w:rPr>
          <w:rFonts w:ascii="Times New Roman" w:hAnsi="Times New Roman" w:cs="Times New Roman"/>
        </w:rPr>
        <w:t>)</w:t>
      </w:r>
      <w:r w:rsidR="003007AE" w:rsidRPr="00C50C24">
        <w:rPr>
          <w:rFonts w:ascii="Times New Roman" w:hAnsi="Times New Roman" w:cs="Times New Roman"/>
        </w:rPr>
        <w:t>.</w:t>
      </w:r>
    </w:p>
    <w:p w:rsidR="003007AE" w:rsidRPr="00F26E46" w:rsidRDefault="003007AE" w:rsidP="00F26E46">
      <w:pPr>
        <w:spacing w:after="0" w:line="240" w:lineRule="auto"/>
        <w:jc w:val="both"/>
        <w:rPr>
          <w:rFonts w:ascii="Times New Roman" w:hAnsi="Times New Roman" w:cs="Times New Roman"/>
          <w:sz w:val="16"/>
          <w:szCs w:val="16"/>
        </w:rPr>
      </w:pPr>
    </w:p>
    <w:p w:rsidR="003007AE" w:rsidRPr="00C50C24" w:rsidRDefault="003007AE" w:rsidP="0025349B">
      <w:pPr>
        <w:spacing w:after="0" w:line="240" w:lineRule="auto"/>
        <w:jc w:val="both"/>
        <w:rPr>
          <w:rFonts w:ascii="Times New Roman" w:hAnsi="Times New Roman" w:cs="Times New Roman"/>
        </w:rPr>
      </w:pPr>
      <w:r w:rsidRPr="00C50C24">
        <w:rPr>
          <w:rFonts w:ascii="Times New Roman" w:hAnsi="Times New Roman" w:cs="Times New Roman"/>
          <w:b/>
        </w:rPr>
        <w:t>Landes 40 :</w:t>
      </w:r>
      <w:r w:rsidRPr="00C50C24">
        <w:rPr>
          <w:rFonts w:ascii="Times New Roman" w:hAnsi="Times New Roman" w:cs="Times New Roman"/>
        </w:rPr>
        <w:t xml:space="preserve"> </w:t>
      </w:r>
      <w:r w:rsidR="00124EF7" w:rsidRPr="00C50C24">
        <w:rPr>
          <w:rFonts w:ascii="Times New Roman" w:hAnsi="Times New Roman" w:cs="Times New Roman"/>
        </w:rPr>
        <w:t>Mano, Argelouse, Sore</w:t>
      </w:r>
      <w:r w:rsidR="0025349B" w:rsidRPr="00C50C24">
        <w:rPr>
          <w:rFonts w:ascii="Times New Roman" w:hAnsi="Times New Roman" w:cs="Times New Roman"/>
        </w:rPr>
        <w:t>.</w:t>
      </w:r>
    </w:p>
    <w:p w:rsidR="0025349B" w:rsidRPr="00F26E46" w:rsidRDefault="0025349B" w:rsidP="0025349B">
      <w:pPr>
        <w:spacing w:after="0" w:line="240" w:lineRule="auto"/>
        <w:jc w:val="both"/>
        <w:rPr>
          <w:rFonts w:ascii="Times New Roman" w:hAnsi="Times New Roman" w:cs="Times New Roman"/>
          <w:sz w:val="16"/>
          <w:szCs w:val="16"/>
        </w:rPr>
      </w:pPr>
    </w:p>
    <w:p w:rsidR="00FE62CF" w:rsidRPr="00C50C24" w:rsidRDefault="003007AE" w:rsidP="0025349B">
      <w:pPr>
        <w:spacing w:after="0" w:line="240" w:lineRule="auto"/>
        <w:jc w:val="both"/>
        <w:rPr>
          <w:rFonts w:ascii="Times New Roman" w:hAnsi="Times New Roman" w:cs="Times New Roman"/>
        </w:rPr>
      </w:pPr>
      <w:r w:rsidRPr="00C50C24">
        <w:rPr>
          <w:rFonts w:ascii="Times New Roman" w:hAnsi="Times New Roman" w:cs="Times New Roman"/>
          <w:b/>
        </w:rPr>
        <w:t>Gironde 33 :</w:t>
      </w:r>
      <w:r w:rsidRPr="00C50C24">
        <w:rPr>
          <w:rFonts w:ascii="Times New Roman" w:hAnsi="Times New Roman" w:cs="Times New Roman"/>
        </w:rPr>
        <w:t xml:space="preserve"> </w:t>
      </w:r>
      <w:r w:rsidR="00FE62CF" w:rsidRPr="00C50C24">
        <w:rPr>
          <w:rFonts w:ascii="Times New Roman" w:hAnsi="Times New Roman" w:cs="Times New Roman"/>
        </w:rPr>
        <w:t xml:space="preserve">Bourideys, Préchac, Uzeste, </w:t>
      </w:r>
      <w:r w:rsidR="00E55F4B" w:rsidRPr="00C50C24">
        <w:rPr>
          <w:rFonts w:ascii="Times New Roman" w:hAnsi="Times New Roman" w:cs="Times New Roman"/>
        </w:rPr>
        <w:t xml:space="preserve">Le Nizan, </w:t>
      </w:r>
      <w:r w:rsidR="00FE62CF" w:rsidRPr="00C50C24">
        <w:rPr>
          <w:rFonts w:ascii="Times New Roman" w:hAnsi="Times New Roman" w:cs="Times New Roman"/>
        </w:rPr>
        <w:t>Mazères, Langon, Toulenne, Saint-Pierre-de-Mons, Saint-Pardon-de-Conques, Saint-Loubert, Caudrot, Sainte-Foy-la-</w:t>
      </w:r>
      <w:r w:rsidR="0037263C" w:rsidRPr="00C50C24">
        <w:rPr>
          <w:rFonts w:ascii="Times New Roman" w:hAnsi="Times New Roman" w:cs="Times New Roman"/>
        </w:rPr>
        <w:t>L</w:t>
      </w:r>
      <w:r w:rsidR="00FE62CF" w:rsidRPr="00C50C24">
        <w:rPr>
          <w:rFonts w:ascii="Times New Roman" w:hAnsi="Times New Roman" w:cs="Times New Roman"/>
        </w:rPr>
        <w:t>ongue, Saint-Laurent-du-Bois, Saint-Félix-de-Foncaude, Saint-Sulpice-de-Pommiers, Saint-Brice, Daubèze, Frontenac, Lugasson, Bellefond, Jugazan, Rauzan, Saint-Aubin-de-</w:t>
      </w:r>
      <w:r w:rsidR="00523F61" w:rsidRPr="00C50C24">
        <w:rPr>
          <w:rFonts w:ascii="Times New Roman" w:hAnsi="Times New Roman" w:cs="Times New Roman"/>
        </w:rPr>
        <w:t>B</w:t>
      </w:r>
      <w:r w:rsidR="00FE62CF" w:rsidRPr="00C50C24">
        <w:rPr>
          <w:rFonts w:ascii="Times New Roman" w:hAnsi="Times New Roman" w:cs="Times New Roman"/>
        </w:rPr>
        <w:t xml:space="preserve">ranne, Lugaignac, Branne, Cabara, </w:t>
      </w:r>
      <w:r w:rsidR="00815069" w:rsidRPr="00C50C24">
        <w:rPr>
          <w:rFonts w:ascii="Times New Roman" w:hAnsi="Times New Roman" w:cs="Times New Roman"/>
        </w:rPr>
        <w:t xml:space="preserve">Saint-Jean-de-Blaignac, </w:t>
      </w:r>
      <w:r w:rsidR="00A97975">
        <w:rPr>
          <w:rFonts w:ascii="Times New Roman" w:hAnsi="Times New Roman" w:cs="Times New Roman"/>
        </w:rPr>
        <w:t xml:space="preserve">Saint-Vincent-de-Pertignas, </w:t>
      </w:r>
      <w:r w:rsidR="00FE62CF" w:rsidRPr="00C50C24">
        <w:rPr>
          <w:rFonts w:ascii="Times New Roman" w:hAnsi="Times New Roman" w:cs="Times New Roman"/>
        </w:rPr>
        <w:t>Sainte-Florence, Civrac-sur-Dordogne, Saint-Pey-de-Castets, Mouliets-et-Villemartin, Flaujagues, Juillac, Gensac, Massugas, Pellegrue, Esclottes (47), Sainte-Colombe-de-Duras (47), Dieulivol, Cours-de-Monségur, Taillecavat, Saint-Vivien-de-Monségur.</w:t>
      </w:r>
    </w:p>
    <w:p w:rsidR="0025349B" w:rsidRPr="00F26E46" w:rsidRDefault="0025349B" w:rsidP="0025349B">
      <w:pPr>
        <w:spacing w:after="0" w:line="240" w:lineRule="auto"/>
        <w:jc w:val="both"/>
        <w:rPr>
          <w:rFonts w:ascii="Times New Roman" w:hAnsi="Times New Roman" w:cs="Times New Roman"/>
          <w:sz w:val="16"/>
          <w:szCs w:val="16"/>
        </w:rPr>
      </w:pPr>
    </w:p>
    <w:p w:rsidR="003B6437" w:rsidRDefault="00FE62CF" w:rsidP="0025349B">
      <w:pPr>
        <w:spacing w:after="0" w:line="240" w:lineRule="auto"/>
        <w:jc w:val="both"/>
        <w:rPr>
          <w:rFonts w:ascii="Times New Roman" w:hAnsi="Times New Roman" w:cs="Times New Roman"/>
        </w:rPr>
      </w:pPr>
      <w:r w:rsidRPr="00C50C24">
        <w:rPr>
          <w:rFonts w:ascii="Times New Roman" w:hAnsi="Times New Roman" w:cs="Times New Roman"/>
          <w:b/>
        </w:rPr>
        <w:t>Lot-et-Garonne </w:t>
      </w:r>
      <w:r w:rsidR="003254D3" w:rsidRPr="00C50C24">
        <w:rPr>
          <w:rFonts w:ascii="Times New Roman" w:hAnsi="Times New Roman" w:cs="Times New Roman"/>
          <w:b/>
        </w:rPr>
        <w:t xml:space="preserve">47 </w:t>
      </w:r>
      <w:r w:rsidRPr="00C50C24">
        <w:rPr>
          <w:rFonts w:ascii="Times New Roman" w:hAnsi="Times New Roman" w:cs="Times New Roman"/>
          <w:b/>
        </w:rPr>
        <w:t>:</w:t>
      </w:r>
      <w:r w:rsidR="00FD7732" w:rsidRPr="00C50C24">
        <w:rPr>
          <w:rFonts w:ascii="Times New Roman" w:hAnsi="Times New Roman" w:cs="Times New Roman"/>
        </w:rPr>
        <w:t xml:space="preserve"> </w:t>
      </w:r>
      <w:r w:rsidRPr="00C50C24">
        <w:rPr>
          <w:rFonts w:ascii="Times New Roman" w:hAnsi="Times New Roman" w:cs="Times New Roman"/>
        </w:rPr>
        <w:t xml:space="preserve">Saint-Géraud, </w:t>
      </w:r>
      <w:r w:rsidR="009132D0" w:rsidRPr="00C50C24">
        <w:rPr>
          <w:rFonts w:ascii="Times New Roman" w:hAnsi="Times New Roman" w:cs="Times New Roman"/>
        </w:rPr>
        <w:t xml:space="preserve">Caubon-Saint-Sauveur, </w:t>
      </w:r>
      <w:r w:rsidRPr="00C50C24">
        <w:rPr>
          <w:rFonts w:ascii="Times New Roman" w:hAnsi="Times New Roman" w:cs="Times New Roman"/>
        </w:rPr>
        <w:t xml:space="preserve">Castelnau-sur-Gupie, Mauvezin-sur-Gupie, Beaupuy, </w:t>
      </w:r>
      <w:r w:rsidR="009132D0" w:rsidRPr="00C50C24">
        <w:rPr>
          <w:rFonts w:ascii="Times New Roman" w:hAnsi="Times New Roman" w:cs="Times New Roman"/>
        </w:rPr>
        <w:t xml:space="preserve">Sainte-Bazeille, </w:t>
      </w:r>
      <w:r w:rsidRPr="00C50C24">
        <w:rPr>
          <w:rFonts w:ascii="Times New Roman" w:hAnsi="Times New Roman" w:cs="Times New Roman"/>
        </w:rPr>
        <w:t>Gauja</w:t>
      </w:r>
      <w:r w:rsidR="009132D0" w:rsidRPr="00C50C24">
        <w:rPr>
          <w:rFonts w:ascii="Times New Roman" w:hAnsi="Times New Roman" w:cs="Times New Roman"/>
        </w:rPr>
        <w:t>c</w:t>
      </w:r>
      <w:r w:rsidRPr="00C50C24">
        <w:rPr>
          <w:rFonts w:ascii="Times New Roman" w:hAnsi="Times New Roman" w:cs="Times New Roman"/>
        </w:rPr>
        <w:t xml:space="preserve">, Montpouillan, Fourques-sur-Garonne, Samazan, Bouglon, </w:t>
      </w:r>
      <w:r w:rsidR="00FD7732" w:rsidRPr="00C50C24">
        <w:rPr>
          <w:rFonts w:ascii="Times New Roman" w:hAnsi="Times New Roman" w:cs="Times New Roman"/>
        </w:rPr>
        <w:t xml:space="preserve">Grézet-Cavagnan, </w:t>
      </w:r>
      <w:r w:rsidRPr="00C50C24">
        <w:rPr>
          <w:rFonts w:ascii="Times New Roman" w:hAnsi="Times New Roman" w:cs="Times New Roman"/>
        </w:rPr>
        <w:t>Labastide-Castel-Amouroux, Castelja</w:t>
      </w:r>
      <w:r w:rsidR="00FD7732" w:rsidRPr="00C50C24">
        <w:rPr>
          <w:rFonts w:ascii="Times New Roman" w:hAnsi="Times New Roman" w:cs="Times New Roman"/>
        </w:rPr>
        <w:t>loux, Beauziac, Saint-Martin-</w:t>
      </w:r>
      <w:r w:rsidR="00FB58B6" w:rsidRPr="00C50C24">
        <w:rPr>
          <w:rFonts w:ascii="Times New Roman" w:hAnsi="Times New Roman" w:cs="Times New Roman"/>
        </w:rPr>
        <w:t>Curton.</w:t>
      </w:r>
    </w:p>
    <w:p w:rsidR="0086277B" w:rsidRPr="00C50C24" w:rsidRDefault="0086277B" w:rsidP="0025349B">
      <w:pPr>
        <w:spacing w:after="0" w:line="240" w:lineRule="auto"/>
        <w:jc w:val="both"/>
        <w:rPr>
          <w:rFonts w:ascii="Times New Roman" w:hAnsi="Times New Roman" w:cs="Times New Roman"/>
        </w:rPr>
      </w:pPr>
    </w:p>
    <w:p w:rsidR="003B6437" w:rsidRPr="00C50C24" w:rsidRDefault="003B6437" w:rsidP="0025349B">
      <w:pPr>
        <w:spacing w:after="0" w:line="240" w:lineRule="auto"/>
        <w:jc w:val="both"/>
        <w:rPr>
          <w:rFonts w:ascii="Times New Roman" w:hAnsi="Times New Roman" w:cs="Times New Roman"/>
        </w:rPr>
      </w:pPr>
      <w:r w:rsidRPr="00C50C24">
        <w:rPr>
          <w:rFonts w:ascii="Times New Roman" w:hAnsi="Times New Roman" w:cs="Times New Roman"/>
          <w:b/>
        </w:rPr>
        <w:t>Gironde </w:t>
      </w:r>
      <w:r w:rsidR="003254D3" w:rsidRPr="00C50C24">
        <w:rPr>
          <w:rFonts w:ascii="Times New Roman" w:hAnsi="Times New Roman" w:cs="Times New Roman"/>
          <w:b/>
        </w:rPr>
        <w:t xml:space="preserve">33 </w:t>
      </w:r>
      <w:r w:rsidRPr="00C50C24">
        <w:rPr>
          <w:rFonts w:ascii="Times New Roman" w:hAnsi="Times New Roman" w:cs="Times New Roman"/>
          <w:b/>
        </w:rPr>
        <w:t>:</w:t>
      </w:r>
      <w:r w:rsidRPr="00C50C24">
        <w:rPr>
          <w:rFonts w:ascii="Times New Roman" w:hAnsi="Times New Roman" w:cs="Times New Roman"/>
        </w:rPr>
        <w:t xml:space="preserve"> </w:t>
      </w:r>
      <w:r w:rsidR="00FB58B6" w:rsidRPr="00C50C24">
        <w:rPr>
          <w:rFonts w:ascii="Times New Roman" w:hAnsi="Times New Roman" w:cs="Times New Roman"/>
        </w:rPr>
        <w:t xml:space="preserve">Saint-Michel-de-Castelnau, </w:t>
      </w:r>
      <w:r w:rsidRPr="00C50C24">
        <w:rPr>
          <w:rFonts w:ascii="Times New Roman" w:hAnsi="Times New Roman" w:cs="Times New Roman"/>
        </w:rPr>
        <w:t>Lartigue, Giscos.</w:t>
      </w:r>
    </w:p>
    <w:p w:rsidR="0025349B" w:rsidRPr="00F26E46" w:rsidRDefault="0025349B" w:rsidP="0025349B">
      <w:pPr>
        <w:spacing w:after="0" w:line="240" w:lineRule="auto"/>
        <w:jc w:val="both"/>
        <w:rPr>
          <w:rFonts w:ascii="Times New Roman" w:hAnsi="Times New Roman" w:cs="Times New Roman"/>
          <w:sz w:val="16"/>
          <w:szCs w:val="16"/>
        </w:rPr>
      </w:pPr>
    </w:p>
    <w:p w:rsidR="003B6437" w:rsidRPr="00C50C24" w:rsidRDefault="003B6437" w:rsidP="0025349B">
      <w:pPr>
        <w:spacing w:after="0" w:line="240" w:lineRule="auto"/>
        <w:jc w:val="both"/>
        <w:rPr>
          <w:rFonts w:ascii="Times New Roman" w:hAnsi="Times New Roman" w:cs="Times New Roman"/>
        </w:rPr>
      </w:pPr>
      <w:r w:rsidRPr="00C50C24">
        <w:rPr>
          <w:rFonts w:ascii="Times New Roman" w:hAnsi="Times New Roman" w:cs="Times New Roman"/>
          <w:b/>
        </w:rPr>
        <w:t>Landes </w:t>
      </w:r>
      <w:r w:rsidR="003254D3" w:rsidRPr="00C50C24">
        <w:rPr>
          <w:rFonts w:ascii="Times New Roman" w:hAnsi="Times New Roman" w:cs="Times New Roman"/>
          <w:b/>
        </w:rPr>
        <w:t xml:space="preserve">40 </w:t>
      </w:r>
      <w:r w:rsidRPr="00C50C24">
        <w:rPr>
          <w:rFonts w:ascii="Times New Roman" w:hAnsi="Times New Roman" w:cs="Times New Roman"/>
          <w:b/>
        </w:rPr>
        <w:t>:</w:t>
      </w:r>
      <w:r w:rsidRPr="00C50C24">
        <w:rPr>
          <w:rFonts w:ascii="Times New Roman" w:hAnsi="Times New Roman" w:cs="Times New Roman"/>
        </w:rPr>
        <w:t xml:space="preserve"> Maillas</w:t>
      </w:r>
      <w:r w:rsidRPr="00C50C24">
        <w:rPr>
          <w:rFonts w:ascii="Times New Roman" w:hAnsi="Times New Roman" w:cs="Times New Roman"/>
          <w:b/>
        </w:rPr>
        <w:t xml:space="preserve">, </w:t>
      </w:r>
      <w:r w:rsidR="0025349B" w:rsidRPr="00C50C24">
        <w:rPr>
          <w:rFonts w:ascii="Times New Roman" w:hAnsi="Times New Roman" w:cs="Times New Roman"/>
        </w:rPr>
        <w:t>Losse, Lubbon, Arx.</w:t>
      </w:r>
    </w:p>
    <w:p w:rsidR="0025349B" w:rsidRPr="00F26E46" w:rsidRDefault="0025349B" w:rsidP="0025349B">
      <w:pPr>
        <w:spacing w:after="0" w:line="240" w:lineRule="auto"/>
        <w:jc w:val="both"/>
        <w:rPr>
          <w:rFonts w:ascii="Times New Roman" w:hAnsi="Times New Roman" w:cs="Times New Roman"/>
          <w:sz w:val="16"/>
          <w:szCs w:val="16"/>
        </w:rPr>
      </w:pPr>
    </w:p>
    <w:p w:rsidR="00FE62CF" w:rsidRDefault="003B6437" w:rsidP="0025349B">
      <w:pPr>
        <w:spacing w:after="0" w:line="240" w:lineRule="auto"/>
        <w:jc w:val="both"/>
        <w:rPr>
          <w:rFonts w:ascii="Times New Roman" w:hAnsi="Times New Roman" w:cs="Times New Roman"/>
        </w:rPr>
      </w:pPr>
      <w:r w:rsidRPr="00C50C24">
        <w:rPr>
          <w:rFonts w:ascii="Times New Roman" w:hAnsi="Times New Roman" w:cs="Times New Roman"/>
          <w:b/>
        </w:rPr>
        <w:t>Lot-et-Garonne </w:t>
      </w:r>
      <w:r w:rsidR="003254D3" w:rsidRPr="00C50C24">
        <w:rPr>
          <w:rFonts w:ascii="Times New Roman" w:hAnsi="Times New Roman" w:cs="Times New Roman"/>
          <w:b/>
        </w:rPr>
        <w:t xml:space="preserve">47 </w:t>
      </w:r>
      <w:r w:rsidRPr="00C50C24">
        <w:rPr>
          <w:rFonts w:ascii="Times New Roman" w:hAnsi="Times New Roman" w:cs="Times New Roman"/>
          <w:b/>
        </w:rPr>
        <w:t xml:space="preserve">: </w:t>
      </w:r>
      <w:r w:rsidR="00FE62CF" w:rsidRPr="00C50C24">
        <w:rPr>
          <w:rFonts w:ascii="Times New Roman" w:hAnsi="Times New Roman" w:cs="Times New Roman"/>
        </w:rPr>
        <w:t>Boussès, Sos, Sainte-Maure-de-Peyriac.</w:t>
      </w:r>
    </w:p>
    <w:p w:rsidR="0025349B" w:rsidRPr="00F26E46" w:rsidRDefault="0025349B" w:rsidP="0025349B">
      <w:pPr>
        <w:spacing w:after="0" w:line="240" w:lineRule="auto"/>
        <w:jc w:val="both"/>
        <w:rPr>
          <w:rFonts w:ascii="Times New Roman" w:hAnsi="Times New Roman" w:cs="Times New Roman"/>
          <w:sz w:val="16"/>
          <w:szCs w:val="16"/>
        </w:rPr>
      </w:pPr>
    </w:p>
    <w:p w:rsidR="001605AE" w:rsidRPr="00DB2DE1" w:rsidRDefault="00FE62CF" w:rsidP="001D719F">
      <w:pPr>
        <w:spacing w:after="0" w:line="240" w:lineRule="auto"/>
        <w:jc w:val="both"/>
        <w:rPr>
          <w:rFonts w:ascii="Times New Roman" w:hAnsi="Times New Roman" w:cs="Times New Roman"/>
        </w:rPr>
      </w:pPr>
      <w:r w:rsidRPr="00C50C24">
        <w:rPr>
          <w:rFonts w:ascii="Times New Roman" w:hAnsi="Times New Roman" w:cs="Times New Roman"/>
          <w:b/>
        </w:rPr>
        <w:t>Gers </w:t>
      </w:r>
      <w:r w:rsidR="003254D3" w:rsidRPr="00C50C24">
        <w:rPr>
          <w:rFonts w:ascii="Times New Roman" w:hAnsi="Times New Roman" w:cs="Times New Roman"/>
          <w:b/>
        </w:rPr>
        <w:t xml:space="preserve">32 </w:t>
      </w:r>
      <w:r w:rsidRPr="00C50C24">
        <w:rPr>
          <w:rFonts w:ascii="Times New Roman" w:hAnsi="Times New Roman" w:cs="Times New Roman"/>
          <w:b/>
        </w:rPr>
        <w:t>:</w:t>
      </w:r>
      <w:r w:rsidR="002B08B2" w:rsidRPr="00C50C24">
        <w:rPr>
          <w:rFonts w:ascii="Times New Roman" w:hAnsi="Times New Roman" w:cs="Times New Roman"/>
        </w:rPr>
        <w:t xml:space="preserve"> </w:t>
      </w:r>
      <w:r w:rsidRPr="00C50C24">
        <w:rPr>
          <w:rFonts w:ascii="Times New Roman" w:hAnsi="Times New Roman" w:cs="Times New Roman"/>
        </w:rPr>
        <w:t xml:space="preserve">Labarrère, Castelnau-d’Ausan, Caseneuve, Lagraulet-du-Gers, Lauraët, Mouchan, </w:t>
      </w:r>
      <w:r w:rsidR="00660EAD" w:rsidRPr="00C50C24">
        <w:rPr>
          <w:rFonts w:ascii="Times New Roman" w:hAnsi="Times New Roman" w:cs="Times New Roman"/>
        </w:rPr>
        <w:t>Valence-sur-Baïse</w:t>
      </w:r>
      <w:r w:rsidRPr="00C50C24">
        <w:rPr>
          <w:rFonts w:ascii="Times New Roman" w:hAnsi="Times New Roman" w:cs="Times New Roman"/>
        </w:rPr>
        <w:t>, Maignaut-Tauzia, Saint-Puy, Roquepine, Blaziert, Marsolan, Lagarde, Laroque-Engalin, Berrac, Pouy-Roquelaure, Saint-Mézar</w:t>
      </w:r>
      <w:r w:rsidR="00FC109D" w:rsidRPr="00C50C24">
        <w:rPr>
          <w:rFonts w:ascii="Times New Roman" w:hAnsi="Times New Roman" w:cs="Times New Roman"/>
        </w:rPr>
        <w:t>d</w:t>
      </w:r>
      <w:r w:rsidRPr="00C50C24">
        <w:rPr>
          <w:rFonts w:ascii="Times New Roman" w:hAnsi="Times New Roman" w:cs="Times New Roman"/>
        </w:rPr>
        <w:t xml:space="preserve">, Pergain-Taillac, </w:t>
      </w:r>
      <w:r w:rsidR="00397B2A" w:rsidRPr="00C50C24">
        <w:rPr>
          <w:rFonts w:ascii="Times New Roman" w:hAnsi="Times New Roman" w:cs="Times New Roman"/>
        </w:rPr>
        <w:t>Sem</w:t>
      </w:r>
      <w:r w:rsidR="00744A00" w:rsidRPr="00C50C24">
        <w:rPr>
          <w:rFonts w:ascii="Times New Roman" w:hAnsi="Times New Roman" w:cs="Times New Roman"/>
        </w:rPr>
        <w:t>pesserre, Gimbrède, Sistèls (82),</w:t>
      </w:r>
      <w:r w:rsidRPr="00C50C24">
        <w:rPr>
          <w:rFonts w:ascii="Times New Roman" w:hAnsi="Times New Roman" w:cs="Times New Roman"/>
        </w:rPr>
        <w:t xml:space="preserve"> </w:t>
      </w:r>
      <w:r w:rsidR="00F65976" w:rsidRPr="00C50C24">
        <w:rPr>
          <w:rFonts w:ascii="Times New Roman" w:hAnsi="Times New Roman" w:cs="Times New Roman"/>
        </w:rPr>
        <w:t>Saint-Antoine</w:t>
      </w:r>
      <w:r w:rsidR="00523F61" w:rsidRPr="00C50C24">
        <w:rPr>
          <w:rFonts w:ascii="Times New Roman" w:hAnsi="Times New Roman" w:cs="Times New Roman"/>
        </w:rPr>
        <w:t xml:space="preserve">. </w:t>
      </w:r>
    </w:p>
    <w:p w:rsidR="00D8354B" w:rsidRPr="00C50C24" w:rsidRDefault="00FE62CF" w:rsidP="00B602F0">
      <w:pPr>
        <w:spacing w:line="240" w:lineRule="auto"/>
        <w:jc w:val="both"/>
        <w:rPr>
          <w:rFonts w:ascii="Times New Roman" w:hAnsi="Times New Roman" w:cs="Times New Roman"/>
        </w:rPr>
      </w:pPr>
      <w:r w:rsidRPr="00C50C24">
        <w:rPr>
          <w:rFonts w:ascii="Times New Roman" w:hAnsi="Times New Roman" w:cs="Times New Roman"/>
          <w:b/>
        </w:rPr>
        <w:t>Tarn-et-Garonne </w:t>
      </w:r>
      <w:r w:rsidR="003254D3" w:rsidRPr="00C50C24">
        <w:rPr>
          <w:rFonts w:ascii="Times New Roman" w:hAnsi="Times New Roman" w:cs="Times New Roman"/>
          <w:b/>
        </w:rPr>
        <w:t xml:space="preserve">82 </w:t>
      </w:r>
      <w:r w:rsidRPr="00C50C24">
        <w:rPr>
          <w:rFonts w:ascii="Times New Roman" w:hAnsi="Times New Roman" w:cs="Times New Roman"/>
          <w:b/>
        </w:rPr>
        <w:t>:</w:t>
      </w:r>
      <w:r w:rsidR="002B08B2" w:rsidRPr="00C50C24">
        <w:rPr>
          <w:rFonts w:ascii="Times New Roman" w:hAnsi="Times New Roman" w:cs="Times New Roman"/>
        </w:rPr>
        <w:t xml:space="preserve"> </w:t>
      </w:r>
      <w:r w:rsidRPr="00C50C24">
        <w:rPr>
          <w:rFonts w:ascii="Times New Roman" w:hAnsi="Times New Roman" w:cs="Times New Roman"/>
        </w:rPr>
        <w:t>Auvillar, Saint-Michel, Merles, Saint-Nicolas-de-la-Grave</w:t>
      </w:r>
      <w:r w:rsidR="00D8354B" w:rsidRPr="00C50C24">
        <w:rPr>
          <w:rFonts w:ascii="Times New Roman" w:hAnsi="Times New Roman" w:cs="Times New Roman"/>
        </w:rPr>
        <w:t>,</w:t>
      </w:r>
      <w:r w:rsidRPr="00C50C24">
        <w:rPr>
          <w:rFonts w:ascii="Times New Roman" w:hAnsi="Times New Roman" w:cs="Times New Roman"/>
        </w:rPr>
        <w:t xml:space="preserve"> </w:t>
      </w:r>
      <w:r w:rsidR="00D8354B" w:rsidRPr="00C50C24">
        <w:rPr>
          <w:rFonts w:ascii="Times New Roman" w:hAnsi="Times New Roman" w:cs="Times New Roman"/>
        </w:rPr>
        <w:t>Caumont, Saint-Arroumex, Lavit, Maumusson.</w:t>
      </w:r>
    </w:p>
    <w:p w:rsidR="00D8354B" w:rsidRPr="00C50C24" w:rsidRDefault="00D8354B" w:rsidP="00B602F0">
      <w:pPr>
        <w:spacing w:line="240" w:lineRule="auto"/>
        <w:jc w:val="both"/>
        <w:rPr>
          <w:rFonts w:ascii="Times New Roman" w:hAnsi="Times New Roman" w:cs="Times New Roman"/>
        </w:rPr>
      </w:pPr>
      <w:r w:rsidRPr="00C50C24">
        <w:rPr>
          <w:rFonts w:ascii="Times New Roman" w:hAnsi="Times New Roman" w:cs="Times New Roman"/>
          <w:b/>
        </w:rPr>
        <w:t>Gers 32 :</w:t>
      </w:r>
      <w:r w:rsidRPr="00C50C24">
        <w:rPr>
          <w:rFonts w:ascii="Times New Roman" w:hAnsi="Times New Roman" w:cs="Times New Roman"/>
        </w:rPr>
        <w:t xml:space="preserve"> Castéron, Gaudonville, Tournecoupe, Estramiac, Homps, Montfort, Labrihe, Sérempuy, Mansempuy,  Saint-Antonin, Saint-Sauvy, </w:t>
      </w:r>
      <w:r w:rsidR="00DB2DE1">
        <w:rPr>
          <w:rFonts w:ascii="Times New Roman" w:hAnsi="Times New Roman" w:cs="Times New Roman"/>
        </w:rPr>
        <w:t xml:space="preserve">Sainte-Marie, Aubiet,  Juilles, </w:t>
      </w:r>
      <w:r w:rsidRPr="00C50C24">
        <w:rPr>
          <w:rFonts w:ascii="Times New Roman" w:hAnsi="Times New Roman" w:cs="Times New Roman"/>
        </w:rPr>
        <w:t xml:space="preserve">Saint-Caprais, Aurimont, Tirent-Pontéjac, Saramon,  Mongauzy, Gaujac, Sabaillan, Cadeillan. </w:t>
      </w:r>
    </w:p>
    <w:p w:rsidR="00DB1894" w:rsidRPr="00C50C24" w:rsidRDefault="00DB1894" w:rsidP="00B602F0">
      <w:pPr>
        <w:spacing w:line="240" w:lineRule="auto"/>
        <w:jc w:val="both"/>
        <w:rPr>
          <w:rFonts w:ascii="Times New Roman" w:hAnsi="Times New Roman" w:cs="Times New Roman"/>
        </w:rPr>
      </w:pPr>
      <w:r w:rsidRPr="00C50C24">
        <w:rPr>
          <w:rFonts w:ascii="Times New Roman" w:hAnsi="Times New Roman" w:cs="Times New Roman"/>
          <w:b/>
        </w:rPr>
        <w:t>Haute-Garonne 31 :</w:t>
      </w:r>
      <w:r w:rsidRPr="00C50C24">
        <w:rPr>
          <w:rFonts w:ascii="Times New Roman" w:hAnsi="Times New Roman" w:cs="Times New Roman"/>
        </w:rPr>
        <w:t xml:space="preserve"> Boissède, L’Isle-en-Dodon, Anan, </w:t>
      </w:r>
      <w:r w:rsidR="008B47BB" w:rsidRPr="00C50C24">
        <w:rPr>
          <w:rFonts w:ascii="Times New Roman" w:hAnsi="Times New Roman" w:cs="Times New Roman"/>
        </w:rPr>
        <w:t xml:space="preserve">Saint-Frajou, </w:t>
      </w:r>
      <w:r w:rsidRPr="00C50C24">
        <w:rPr>
          <w:rFonts w:ascii="Times New Roman" w:hAnsi="Times New Roman" w:cs="Times New Roman"/>
        </w:rPr>
        <w:t>Fabas, Saler</w:t>
      </w:r>
      <w:r w:rsidR="00A62846" w:rsidRPr="00C50C24">
        <w:rPr>
          <w:rFonts w:ascii="Times New Roman" w:hAnsi="Times New Roman" w:cs="Times New Roman"/>
        </w:rPr>
        <w:t>m</w:t>
      </w:r>
      <w:r w:rsidR="00465257">
        <w:rPr>
          <w:rFonts w:ascii="Times New Roman" w:hAnsi="Times New Roman" w:cs="Times New Roman"/>
        </w:rPr>
        <w:t xml:space="preserve">, </w:t>
      </w:r>
      <w:r w:rsidRPr="00C50C24">
        <w:rPr>
          <w:rFonts w:ascii="Times New Roman" w:hAnsi="Times New Roman" w:cs="Times New Roman"/>
        </w:rPr>
        <w:t xml:space="preserve">Saint-André, </w:t>
      </w:r>
      <w:r w:rsidR="008B47BB" w:rsidRPr="00C50C24">
        <w:rPr>
          <w:rFonts w:ascii="Times New Roman" w:hAnsi="Times New Roman" w:cs="Times New Roman"/>
        </w:rPr>
        <w:t>Boussan, Montoulieu, Alan, Le Fréchet, Mancioux, Roquefort-sur-Garonne, Ausseing</w:t>
      </w:r>
      <w:r w:rsidRPr="00C50C24">
        <w:rPr>
          <w:rFonts w:ascii="Times New Roman" w:hAnsi="Times New Roman" w:cs="Times New Roman"/>
        </w:rPr>
        <w:t>.</w:t>
      </w:r>
    </w:p>
    <w:p w:rsidR="006C7555" w:rsidRPr="00C50C24" w:rsidRDefault="006C7555" w:rsidP="00B602F0">
      <w:pPr>
        <w:spacing w:line="240" w:lineRule="auto"/>
        <w:jc w:val="both"/>
        <w:rPr>
          <w:rFonts w:ascii="Times New Roman" w:hAnsi="Times New Roman" w:cs="Times New Roman"/>
        </w:rPr>
      </w:pPr>
      <w:r w:rsidRPr="00C50C24">
        <w:rPr>
          <w:rFonts w:ascii="Times New Roman" w:hAnsi="Times New Roman" w:cs="Times New Roman"/>
          <w:b/>
        </w:rPr>
        <w:t xml:space="preserve">Ariège 09 : </w:t>
      </w:r>
      <w:r w:rsidRPr="00C50C24">
        <w:rPr>
          <w:rFonts w:ascii="Times New Roman" w:hAnsi="Times New Roman" w:cs="Times New Roman"/>
        </w:rPr>
        <w:t xml:space="preserve">Fabas, Tourtouse, Lasserre, Montardit, Contrazy, Montesquieu-Avantès, Lescure, Rimont, Montseron, Durban-sur-Arize, Allières, Labastide-de-Sérou, Cadarcet, Alzen, Montagagne, Sentenac-de-Sérou, Boussenac, Massat, Le Port, Aulus. </w:t>
      </w:r>
    </w:p>
    <w:p w:rsidR="0084567D" w:rsidRPr="00C50C24" w:rsidRDefault="0084567D" w:rsidP="00C13215">
      <w:pPr>
        <w:spacing w:line="240" w:lineRule="auto"/>
        <w:jc w:val="both"/>
        <w:rPr>
          <w:rFonts w:ascii="Times New Roman" w:hAnsi="Times New Roman" w:cs="Times New Roman"/>
        </w:rPr>
      </w:pPr>
      <w:r w:rsidRPr="00C50C24">
        <w:rPr>
          <w:rFonts w:ascii="Times New Roman" w:hAnsi="Times New Roman" w:cs="Times New Roman"/>
          <w:b/>
        </w:rPr>
        <w:t>Le Val d’Aran</w:t>
      </w:r>
      <w:r w:rsidRPr="00C50C24">
        <w:rPr>
          <w:rFonts w:ascii="Times New Roman" w:hAnsi="Times New Roman" w:cs="Times New Roman"/>
        </w:rPr>
        <w:t xml:space="preserve"> dans sa totalité.</w:t>
      </w:r>
    </w:p>
    <w:p w:rsidR="0084567D" w:rsidRPr="00C50C24" w:rsidRDefault="0084567D" w:rsidP="00C13215">
      <w:pPr>
        <w:spacing w:line="240" w:lineRule="auto"/>
        <w:jc w:val="both"/>
        <w:rPr>
          <w:rFonts w:ascii="Times New Roman" w:hAnsi="Times New Roman" w:cs="Times New Roman"/>
        </w:rPr>
      </w:pPr>
      <w:r w:rsidRPr="00C50C24">
        <w:rPr>
          <w:rFonts w:ascii="Times New Roman" w:hAnsi="Times New Roman" w:cs="Times New Roman"/>
          <w:b/>
        </w:rPr>
        <w:t xml:space="preserve">Communauté forale de Navarre. </w:t>
      </w:r>
      <w:r w:rsidR="000828E6" w:rsidRPr="00C50C24">
        <w:rPr>
          <w:rFonts w:ascii="Times New Roman" w:hAnsi="Times New Roman" w:cs="Times New Roman"/>
        </w:rPr>
        <w:t>L’extrême nord de l’actuelle Navarre</w:t>
      </w:r>
      <w:r w:rsidRPr="00C50C24">
        <w:rPr>
          <w:rFonts w:ascii="Times New Roman" w:hAnsi="Times New Roman" w:cs="Times New Roman"/>
        </w:rPr>
        <w:t xml:space="preserve"> </w:t>
      </w:r>
      <w:r w:rsidR="000828E6" w:rsidRPr="00C50C24">
        <w:rPr>
          <w:rFonts w:ascii="Times New Roman" w:hAnsi="Times New Roman" w:cs="Times New Roman"/>
        </w:rPr>
        <w:t xml:space="preserve">était </w:t>
      </w:r>
      <w:r w:rsidRPr="00C50C24">
        <w:rPr>
          <w:rFonts w:ascii="Times New Roman" w:hAnsi="Times New Roman" w:cs="Times New Roman"/>
        </w:rPr>
        <w:t xml:space="preserve">dans le territoire des Tarbelles, en Novempopulanie. </w:t>
      </w:r>
      <w:r w:rsidR="0017350A" w:rsidRPr="00C50C24">
        <w:rPr>
          <w:rFonts w:ascii="Times New Roman" w:hAnsi="Times New Roman" w:cs="Times New Roman"/>
        </w:rPr>
        <w:t>Il fu</w:t>
      </w:r>
      <w:r w:rsidRPr="00C50C24">
        <w:rPr>
          <w:rFonts w:ascii="Times New Roman" w:hAnsi="Times New Roman" w:cs="Times New Roman"/>
        </w:rPr>
        <w:t xml:space="preserve">t ensuite de l’évêché primitif d’Aqua Tarbellicae, du duché de </w:t>
      </w:r>
      <w:r w:rsidR="003D1270" w:rsidRPr="00C50C24">
        <w:rPr>
          <w:rFonts w:ascii="Times New Roman" w:hAnsi="Times New Roman" w:cs="Times New Roman"/>
        </w:rPr>
        <w:t>Gascogne</w:t>
      </w:r>
      <w:r w:rsidRPr="00C50C24">
        <w:rPr>
          <w:rFonts w:ascii="Times New Roman" w:hAnsi="Times New Roman" w:cs="Times New Roman"/>
        </w:rPr>
        <w:t xml:space="preserve"> et par la suite de l’évêché de Labourd-Bayonne jusqu’à la fin du XVI</w:t>
      </w:r>
      <w:r w:rsidRPr="00E910CF">
        <w:rPr>
          <w:rFonts w:ascii="Times New Roman" w:hAnsi="Times New Roman" w:cs="Times New Roman"/>
          <w:vertAlign w:val="superscript"/>
        </w:rPr>
        <w:t>ème</w:t>
      </w:r>
      <w:r w:rsidRPr="00C50C24">
        <w:rPr>
          <w:rFonts w:ascii="Times New Roman" w:hAnsi="Times New Roman" w:cs="Times New Roman"/>
        </w:rPr>
        <w:t xml:space="preserve"> siècle. La limite était donc la ligne de partage des eaux entre Atlantique et Méditerranée. Il s’agit des municipalités suivantes. Luzaide, Baztan, Bertizarana, Donamaria, Oitz, Urrotz, Labaien, Saldias, Eratsun, Ezkurra, Leitza, Areso, Goizueta et Arano.</w:t>
      </w:r>
    </w:p>
    <w:p w:rsidR="00FE62CF" w:rsidRPr="00C50C24" w:rsidRDefault="0084567D" w:rsidP="00C13215">
      <w:pPr>
        <w:spacing w:after="0" w:line="240" w:lineRule="auto"/>
        <w:jc w:val="both"/>
        <w:rPr>
          <w:rFonts w:ascii="Times New Roman" w:hAnsi="Times New Roman" w:cs="Times New Roman"/>
        </w:rPr>
      </w:pPr>
      <w:r w:rsidRPr="00C50C24">
        <w:rPr>
          <w:rFonts w:ascii="Times New Roman" w:hAnsi="Times New Roman" w:cs="Times New Roman"/>
          <w:b/>
        </w:rPr>
        <w:t>Province de Guipuscoa.</w:t>
      </w:r>
      <w:r w:rsidRPr="00C50C24">
        <w:rPr>
          <w:rFonts w:ascii="Times New Roman" w:hAnsi="Times New Roman" w:cs="Times New Roman"/>
        </w:rPr>
        <w:t xml:space="preserve"> Les mêmes remarques faites pour le nord de la Navarre sont valables pour toute la partie nord-est du Guipuscoa. La vallée de l’Urumea était la limite du duché, le long d’une</w:t>
      </w:r>
      <w:r w:rsidR="009F6232" w:rsidRPr="00C50C24">
        <w:rPr>
          <w:rFonts w:ascii="Times New Roman" w:hAnsi="Times New Roman" w:cs="Times New Roman"/>
        </w:rPr>
        <w:t xml:space="preserve"> ligne incluant Saint-Sébastien et</w:t>
      </w:r>
      <w:r w:rsidRPr="00C50C24">
        <w:rPr>
          <w:rFonts w:ascii="Times New Roman" w:hAnsi="Times New Roman" w:cs="Times New Roman"/>
        </w:rPr>
        <w:t xml:space="preserve"> Hernani. En faisaient donc partie, outre les deux municipalités déjà citées, Hondarribia, Irun, Pasaia, Lezo, Oiartzun, Errenteria et Astigarriaga.</w:t>
      </w:r>
    </w:p>
    <w:p w:rsidR="00A97975" w:rsidRPr="00F26E46" w:rsidRDefault="00A97975" w:rsidP="001D719F">
      <w:pPr>
        <w:spacing w:after="0" w:line="240" w:lineRule="auto"/>
        <w:jc w:val="both"/>
        <w:rPr>
          <w:rFonts w:ascii="Times New Roman" w:hAnsi="Times New Roman" w:cs="Times New Roman"/>
          <w:sz w:val="16"/>
          <w:szCs w:val="16"/>
        </w:rPr>
      </w:pPr>
    </w:p>
    <w:p w:rsidR="00FE62CF" w:rsidRPr="00C50C24" w:rsidRDefault="0058672F" w:rsidP="0058672F">
      <w:pPr>
        <w:spacing w:after="0" w:line="240" w:lineRule="auto"/>
        <w:jc w:val="center"/>
        <w:rPr>
          <w:rFonts w:ascii="Times New Roman" w:hAnsi="Times New Roman" w:cs="Times New Roman"/>
          <w:b/>
        </w:rPr>
      </w:pPr>
      <w:r w:rsidRPr="00C50C24">
        <w:rPr>
          <w:rFonts w:ascii="Times New Roman" w:hAnsi="Times New Roman" w:cs="Times New Roman"/>
          <w:b/>
        </w:rPr>
        <w:lastRenderedPageBreak/>
        <w:t>L</w:t>
      </w:r>
      <w:r w:rsidR="00FE62CF" w:rsidRPr="00C50C24">
        <w:rPr>
          <w:rFonts w:ascii="Times New Roman" w:hAnsi="Times New Roman" w:cs="Times New Roman"/>
          <w:b/>
        </w:rPr>
        <w:t>imites internes</w:t>
      </w:r>
      <w:r w:rsidR="001C0BB5" w:rsidRPr="00C50C24">
        <w:rPr>
          <w:rFonts w:ascii="Times New Roman" w:hAnsi="Times New Roman" w:cs="Times New Roman"/>
          <w:b/>
        </w:rPr>
        <w:t xml:space="preserve"> des </w:t>
      </w:r>
      <w:r w:rsidRPr="00C50C24">
        <w:rPr>
          <w:rFonts w:ascii="Times New Roman" w:hAnsi="Times New Roman" w:cs="Times New Roman"/>
          <w:b/>
          <w:i/>
        </w:rPr>
        <w:t>pagi</w:t>
      </w:r>
      <w:r w:rsidR="001C0BB5" w:rsidRPr="00C50C24">
        <w:rPr>
          <w:rFonts w:ascii="Times New Roman" w:hAnsi="Times New Roman" w:cs="Times New Roman"/>
          <w:b/>
        </w:rPr>
        <w:t xml:space="preserve"> de la Novempopulanie</w:t>
      </w:r>
    </w:p>
    <w:p w:rsidR="0025773D" w:rsidRPr="00A97975" w:rsidRDefault="0025773D" w:rsidP="001D719F">
      <w:pPr>
        <w:spacing w:after="0" w:line="240" w:lineRule="auto"/>
        <w:jc w:val="both"/>
        <w:rPr>
          <w:rFonts w:ascii="Times New Roman" w:hAnsi="Times New Roman" w:cs="Times New Roman"/>
          <w:b/>
          <w:sz w:val="16"/>
          <w:szCs w:val="16"/>
        </w:rPr>
      </w:pPr>
    </w:p>
    <w:p w:rsidR="00F26E46" w:rsidRPr="00212C4B" w:rsidRDefault="0025773D" w:rsidP="008F3779">
      <w:pPr>
        <w:spacing w:after="0" w:line="240" w:lineRule="auto"/>
        <w:jc w:val="both"/>
        <w:rPr>
          <w:rFonts w:ascii="Times New Roman" w:hAnsi="Times New Roman" w:cs="Times New Roman"/>
        </w:rPr>
      </w:pPr>
      <w:r w:rsidRPr="00C50C24">
        <w:rPr>
          <w:rFonts w:ascii="Times New Roman" w:hAnsi="Times New Roman" w:cs="Times New Roman"/>
          <w:b/>
        </w:rPr>
        <w:t>Aturenses :</w:t>
      </w:r>
      <w:r w:rsidRPr="00C50C24">
        <w:rPr>
          <w:rFonts w:ascii="Times New Roman" w:hAnsi="Times New Roman" w:cs="Times New Roman"/>
        </w:rPr>
        <w:t xml:space="preserve"> </w:t>
      </w:r>
      <w:r w:rsidRPr="00C50C24">
        <w:rPr>
          <w:rFonts w:ascii="Times New Roman" w:hAnsi="Times New Roman" w:cs="Times New Roman"/>
          <w:b/>
        </w:rPr>
        <w:t>40</w:t>
      </w:r>
      <w:r w:rsidRPr="00C50C24">
        <w:rPr>
          <w:rFonts w:ascii="Times New Roman" w:hAnsi="Times New Roman" w:cs="Times New Roman"/>
        </w:rPr>
        <w:t xml:space="preserve"> Bourriot-Bergonce, Saint-Gor, Vielle-Soubiran, Estigarde, Créon d’Armagnac, Lagrange. </w:t>
      </w:r>
      <w:r w:rsidRPr="00C50C24">
        <w:rPr>
          <w:rFonts w:ascii="Times New Roman" w:hAnsi="Times New Roman" w:cs="Times New Roman"/>
          <w:b/>
        </w:rPr>
        <w:t>32</w:t>
      </w:r>
      <w:r w:rsidRPr="00C50C24">
        <w:rPr>
          <w:rFonts w:ascii="Times New Roman" w:hAnsi="Times New Roman" w:cs="Times New Roman"/>
        </w:rPr>
        <w:t xml:space="preserve"> Monclar</w:t>
      </w:r>
      <w:r w:rsidR="006A6825">
        <w:rPr>
          <w:rFonts w:ascii="Times New Roman" w:hAnsi="Times New Roman" w:cs="Times New Roman"/>
        </w:rPr>
        <w:t>-</w:t>
      </w:r>
      <w:r w:rsidRPr="00C50C24">
        <w:rPr>
          <w:rFonts w:ascii="Times New Roman" w:hAnsi="Times New Roman" w:cs="Times New Roman"/>
        </w:rPr>
        <w:t>d’Armagnac, Marguestau, Ayzieu, Lias</w:t>
      </w:r>
      <w:r w:rsidR="006F0975" w:rsidRPr="00C50C24">
        <w:rPr>
          <w:rFonts w:ascii="Times New Roman" w:hAnsi="Times New Roman" w:cs="Times New Roman"/>
        </w:rPr>
        <w:t>-d’Armagnac</w:t>
      </w:r>
      <w:r w:rsidRPr="00C50C24">
        <w:rPr>
          <w:rFonts w:ascii="Times New Roman" w:hAnsi="Times New Roman" w:cs="Times New Roman"/>
        </w:rPr>
        <w:t xml:space="preserve">, Estang, Castex, Montguilhem, Toujouse. </w:t>
      </w:r>
      <w:r w:rsidRPr="00C50C24">
        <w:rPr>
          <w:rFonts w:ascii="Times New Roman" w:hAnsi="Times New Roman" w:cs="Times New Roman"/>
          <w:b/>
        </w:rPr>
        <w:t>40</w:t>
      </w:r>
      <w:r w:rsidRPr="00C50C24">
        <w:rPr>
          <w:rFonts w:ascii="Times New Roman" w:hAnsi="Times New Roman" w:cs="Times New Roman"/>
        </w:rPr>
        <w:t xml:space="preserve"> Hontanx</w:t>
      </w:r>
      <w:r w:rsidR="006A6825">
        <w:rPr>
          <w:rFonts w:ascii="Times New Roman" w:hAnsi="Times New Roman" w:cs="Times New Roman"/>
        </w:rPr>
        <w:t xml:space="preserve">, Lussagnet, Cazères-sur-Adour, </w:t>
      </w:r>
      <w:r w:rsidRPr="00C50C24">
        <w:rPr>
          <w:rFonts w:ascii="Times New Roman" w:hAnsi="Times New Roman" w:cs="Times New Roman"/>
        </w:rPr>
        <w:t>Aire-sur-Adour, Ségos (32), Latrille, Miramont-Sensacq, Lauret, Pimbo, Lacajunte, Arboucave, Mant, Monségur, Morganx, Lacrabe, Labastide-Chalosse, Momuy, Cazalis, Brassempouy, Saint-Cricq-Chalosse, Maylis, Larbey, Saint-Aubin, Mugron, Nerbis, Toulouzette, Cauna, Lamothe, Le Leuy, Campagne, Saint-Martin-d’Oney, Geloux, Garein, Vert, Labrit, Le Sen, Lencouacq, Retjons.</w:t>
      </w:r>
    </w:p>
    <w:p w:rsidR="000409AA" w:rsidRPr="00A97975" w:rsidRDefault="000409AA" w:rsidP="008F3779">
      <w:pPr>
        <w:spacing w:after="0" w:line="240" w:lineRule="auto"/>
        <w:jc w:val="both"/>
        <w:rPr>
          <w:rFonts w:ascii="Times New Roman" w:hAnsi="Times New Roman" w:cs="Times New Roman"/>
          <w:sz w:val="16"/>
          <w:szCs w:val="16"/>
        </w:rPr>
      </w:pPr>
    </w:p>
    <w:p w:rsidR="000409AA" w:rsidRDefault="000409AA" w:rsidP="000409AA">
      <w:pPr>
        <w:spacing w:after="0" w:line="240" w:lineRule="auto"/>
        <w:jc w:val="center"/>
        <w:rPr>
          <w:rFonts w:ascii="Times New Roman" w:hAnsi="Times New Roman" w:cs="Times New Roman"/>
          <w:sz w:val="24"/>
          <w:szCs w:val="24"/>
        </w:rPr>
      </w:pPr>
      <w:r>
        <w:rPr>
          <w:noProof/>
          <w:lang w:eastAsia="fr-FR"/>
        </w:rPr>
        <w:drawing>
          <wp:inline distT="0" distB="0" distL="0" distR="0">
            <wp:extent cx="1534902" cy="1021161"/>
            <wp:effectExtent l="19050" t="0" r="8148" b="0"/>
            <wp:docPr id="9" name="Irudia 9" descr="https://encrypted-tbn1.gstatic.com/images?q=tbn:ANd9GcSpMwAycNG3-L2YxipQzRZQaG0kqtj2Q4ANP8jrYO6EffaPr9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1.gstatic.com/images?q=tbn:ANd9GcSpMwAycNG3-L2YxipQzRZQaG0kqtj2Q4ANP8jrYO6EffaPr9LK"/>
                    <pic:cNvPicPr>
                      <a:picLocks noChangeAspect="1" noChangeArrowheads="1"/>
                    </pic:cNvPicPr>
                  </pic:nvPicPr>
                  <pic:blipFill>
                    <a:blip r:embed="rId8"/>
                    <a:srcRect/>
                    <a:stretch>
                      <a:fillRect/>
                    </a:stretch>
                  </pic:blipFill>
                  <pic:spPr bwMode="auto">
                    <a:xfrm>
                      <a:off x="0" y="0"/>
                      <a:ext cx="1535002" cy="1021228"/>
                    </a:xfrm>
                    <a:prstGeom prst="rect">
                      <a:avLst/>
                    </a:prstGeom>
                    <a:noFill/>
                    <a:ln w="9525">
                      <a:noFill/>
                      <a:miter lim="800000"/>
                      <a:headEnd/>
                      <a:tailEnd/>
                    </a:ln>
                  </pic:spPr>
                </pic:pic>
              </a:graphicData>
            </a:graphic>
          </wp:inline>
        </w:drawing>
      </w:r>
    </w:p>
    <w:p w:rsidR="0025773D" w:rsidRPr="000409AA" w:rsidRDefault="000409AA" w:rsidP="000409AA">
      <w:pPr>
        <w:spacing w:after="0" w:line="240" w:lineRule="auto"/>
        <w:ind w:firstLine="708"/>
        <w:rPr>
          <w:rFonts w:ascii="Times New Roman" w:hAnsi="Times New Roman" w:cs="Times New Roman"/>
          <w:b/>
          <w:sz w:val="16"/>
          <w:szCs w:val="16"/>
        </w:rPr>
      </w:pPr>
      <w:r>
        <w:rPr>
          <w:rFonts w:ascii="Times New Roman" w:hAnsi="Times New Roman" w:cs="Times New Roman"/>
          <w:b/>
          <w:sz w:val="16"/>
          <w:szCs w:val="16"/>
        </w:rPr>
        <w:t xml:space="preserve">                                                                     </w:t>
      </w:r>
      <w:r w:rsidRPr="000409AA">
        <w:rPr>
          <w:rFonts w:ascii="Times New Roman" w:hAnsi="Times New Roman" w:cs="Times New Roman"/>
          <w:b/>
          <w:sz w:val="16"/>
          <w:szCs w:val="16"/>
        </w:rPr>
        <w:t>L’église Sainte</w:t>
      </w:r>
      <w:r>
        <w:rPr>
          <w:rFonts w:ascii="Times New Roman" w:hAnsi="Times New Roman" w:cs="Times New Roman"/>
          <w:b/>
          <w:sz w:val="16"/>
          <w:szCs w:val="16"/>
        </w:rPr>
        <w:t xml:space="preserve"> </w:t>
      </w:r>
      <w:r w:rsidRPr="000409AA">
        <w:rPr>
          <w:rFonts w:ascii="Times New Roman" w:hAnsi="Times New Roman" w:cs="Times New Roman"/>
          <w:b/>
          <w:sz w:val="16"/>
          <w:szCs w:val="16"/>
        </w:rPr>
        <w:t>Quitterie à Aire</w:t>
      </w:r>
    </w:p>
    <w:p w:rsidR="000409AA" w:rsidRPr="00A97975" w:rsidRDefault="000409AA" w:rsidP="00212C4B">
      <w:pPr>
        <w:spacing w:after="0" w:line="240" w:lineRule="auto"/>
        <w:jc w:val="both"/>
        <w:rPr>
          <w:rFonts w:ascii="Times New Roman" w:hAnsi="Times New Roman" w:cs="Times New Roman"/>
          <w:sz w:val="16"/>
          <w:szCs w:val="16"/>
        </w:rPr>
      </w:pPr>
    </w:p>
    <w:p w:rsidR="00CF0134" w:rsidRDefault="0025773D" w:rsidP="008F3779">
      <w:pPr>
        <w:spacing w:after="0" w:line="240" w:lineRule="auto"/>
        <w:jc w:val="both"/>
        <w:rPr>
          <w:rFonts w:ascii="Times New Roman" w:hAnsi="Times New Roman" w:cs="Times New Roman"/>
        </w:rPr>
      </w:pPr>
      <w:r w:rsidRPr="00C50C24">
        <w:rPr>
          <w:rFonts w:ascii="Times New Roman" w:hAnsi="Times New Roman" w:cs="Times New Roman"/>
          <w:b/>
        </w:rPr>
        <w:t xml:space="preserve">Auscii : 32 </w:t>
      </w:r>
      <w:r w:rsidRPr="00C50C24">
        <w:rPr>
          <w:rFonts w:ascii="Times New Roman" w:hAnsi="Times New Roman" w:cs="Times New Roman"/>
        </w:rPr>
        <w:t>Maignaut-Tauzia, Saint-Puy, Roquepine, Mas</w:t>
      </w:r>
      <w:r w:rsidR="006F0975" w:rsidRPr="00C50C24">
        <w:rPr>
          <w:rFonts w:ascii="Times New Roman" w:hAnsi="Times New Roman" w:cs="Times New Roman"/>
        </w:rPr>
        <w:t>-</w:t>
      </w:r>
      <w:r w:rsidR="001C2B77" w:rsidRPr="00C50C24">
        <w:rPr>
          <w:rFonts w:ascii="Times New Roman" w:hAnsi="Times New Roman" w:cs="Times New Roman"/>
        </w:rPr>
        <w:t xml:space="preserve">d’Auvignon, </w:t>
      </w:r>
      <w:r w:rsidRPr="00C50C24">
        <w:rPr>
          <w:rFonts w:ascii="Times New Roman" w:hAnsi="Times New Roman" w:cs="Times New Roman"/>
        </w:rPr>
        <w:t>Lamothe-Goas, Pauilhac, Fleurance, Lalanne, Pis, Puycasquier, Augn</w:t>
      </w:r>
      <w:r w:rsidR="006A6825">
        <w:rPr>
          <w:rFonts w:ascii="Times New Roman" w:hAnsi="Times New Roman" w:cs="Times New Roman"/>
        </w:rPr>
        <w:t xml:space="preserve">ac, Saint-Antonin, Saint-Sauvy, </w:t>
      </w:r>
      <w:r w:rsidRPr="00C50C24">
        <w:rPr>
          <w:rFonts w:ascii="Times New Roman" w:hAnsi="Times New Roman" w:cs="Times New Roman"/>
        </w:rPr>
        <w:t>Sainte-Marie, Aubiet, Juilles, Sai</w:t>
      </w:r>
      <w:r w:rsidR="001C2B77" w:rsidRPr="00C50C24">
        <w:rPr>
          <w:rFonts w:ascii="Times New Roman" w:hAnsi="Times New Roman" w:cs="Times New Roman"/>
        </w:rPr>
        <w:t xml:space="preserve">nt-Caprais, Bédéchan, Aurimont, </w:t>
      </w:r>
      <w:r w:rsidRPr="00C50C24">
        <w:rPr>
          <w:rFonts w:ascii="Times New Roman" w:hAnsi="Times New Roman" w:cs="Times New Roman"/>
        </w:rPr>
        <w:t xml:space="preserve">Tirent-Pompéjac, Saramon, Mongauzy, Gaujac, Sabaillan, Cadeillan, Tournan, Boissède (31), Molas (31), Gaujan, Monbardon, Sarcos, Saint-Blancard, Lalanne-Arqué, Mont-d’Astarac. </w:t>
      </w:r>
      <w:r w:rsidRPr="00C50C24">
        <w:rPr>
          <w:rFonts w:ascii="Times New Roman" w:hAnsi="Times New Roman" w:cs="Times New Roman"/>
          <w:b/>
        </w:rPr>
        <w:t>65</w:t>
      </w:r>
      <w:r w:rsidRPr="00C50C24">
        <w:rPr>
          <w:rFonts w:ascii="Times New Roman" w:hAnsi="Times New Roman" w:cs="Times New Roman"/>
        </w:rPr>
        <w:t xml:space="preserve"> Thermes-Magnoac, </w:t>
      </w:r>
      <w:r w:rsidR="006F0975" w:rsidRPr="00C50C24">
        <w:rPr>
          <w:rFonts w:ascii="Times New Roman" w:hAnsi="Times New Roman" w:cs="Times New Roman"/>
        </w:rPr>
        <w:t>Villemur</w:t>
      </w:r>
      <w:r w:rsidRPr="00C50C24">
        <w:rPr>
          <w:rFonts w:ascii="Times New Roman" w:hAnsi="Times New Roman" w:cs="Times New Roman"/>
        </w:rPr>
        <w:t>, Po</w:t>
      </w:r>
      <w:r w:rsidR="006F0975" w:rsidRPr="00C50C24">
        <w:rPr>
          <w:rFonts w:ascii="Times New Roman" w:hAnsi="Times New Roman" w:cs="Times New Roman"/>
        </w:rPr>
        <w:t>uy, Monléon-Magnoac, Lassales</w:t>
      </w:r>
      <w:r w:rsidRPr="00C50C24">
        <w:rPr>
          <w:rFonts w:ascii="Times New Roman" w:hAnsi="Times New Roman" w:cs="Times New Roman"/>
        </w:rPr>
        <w:t xml:space="preserve">, Monlong, Tajan, Réjaumont, Uglas, Recurt, Galan, Libaros, Bonnefont, Lustar, Tournous-Darré, Vidou, Lalanne-Trie, Lapeyre, Bernadets-Debat. </w:t>
      </w:r>
      <w:r w:rsidRPr="00C50C24">
        <w:rPr>
          <w:rFonts w:ascii="Times New Roman" w:hAnsi="Times New Roman" w:cs="Times New Roman"/>
          <w:b/>
        </w:rPr>
        <w:t>32</w:t>
      </w:r>
      <w:r w:rsidRPr="00C50C24">
        <w:rPr>
          <w:rFonts w:ascii="Times New Roman" w:hAnsi="Times New Roman" w:cs="Times New Roman"/>
        </w:rPr>
        <w:t xml:space="preserve"> Castex, Miélan, Aux-Aussat, Troncens, Malabat</w:t>
      </w:r>
      <w:r w:rsidR="006A6825">
        <w:rPr>
          <w:rFonts w:ascii="Times New Roman" w:hAnsi="Times New Roman" w:cs="Times New Roman"/>
        </w:rPr>
        <w:t xml:space="preserve">, Cazaux-Villecomtal, Sembouès, </w:t>
      </w:r>
      <w:r w:rsidRPr="00C50C24">
        <w:rPr>
          <w:rFonts w:ascii="Times New Roman" w:hAnsi="Times New Roman" w:cs="Times New Roman"/>
        </w:rPr>
        <w:t>Saint-Justin, Marciac, Juillac, Beaumarchés, Lasserrade, Pouydraguin, Aignan, Lupiac, Belmont, Préneron, Roquebrune, Caillavet, Biran, Jégun, Bonas, Castéra-Verduzan, Ayguetinte.</w:t>
      </w:r>
    </w:p>
    <w:p w:rsidR="00A97975" w:rsidRPr="00A97975" w:rsidRDefault="00A97975" w:rsidP="008F3779">
      <w:pPr>
        <w:spacing w:after="0" w:line="240" w:lineRule="auto"/>
        <w:jc w:val="both"/>
        <w:rPr>
          <w:rFonts w:ascii="Times New Roman" w:hAnsi="Times New Roman" w:cs="Times New Roman"/>
          <w:sz w:val="16"/>
          <w:szCs w:val="16"/>
        </w:rPr>
      </w:pPr>
    </w:p>
    <w:p w:rsidR="000409AA" w:rsidRDefault="00CF0134" w:rsidP="00CF0134">
      <w:pPr>
        <w:spacing w:after="0" w:line="240" w:lineRule="auto"/>
        <w:jc w:val="center"/>
        <w:rPr>
          <w:rFonts w:ascii="Times New Roman" w:hAnsi="Times New Roman" w:cs="Times New Roman"/>
          <w:sz w:val="24"/>
          <w:szCs w:val="24"/>
        </w:rPr>
      </w:pPr>
      <w:r>
        <w:rPr>
          <w:noProof/>
          <w:lang w:eastAsia="fr-FR"/>
        </w:rPr>
        <w:drawing>
          <wp:inline distT="0" distB="0" distL="0" distR="0">
            <wp:extent cx="1582472" cy="1185938"/>
            <wp:effectExtent l="19050" t="0" r="0" b="0"/>
            <wp:docPr id="15" name="Irudia 15" descr="https://encrypted-tbn2.gstatic.com/images?q=tbn:ANd9GcS8nhe0EOKclLpCEBoRsJ_UZJQax7kbGgeBGvjpc_FReYhxDi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2.gstatic.com/images?q=tbn:ANd9GcS8nhe0EOKclLpCEBoRsJ_UZJQax7kbGgeBGvjpc_FReYhxDiwJ"/>
                    <pic:cNvPicPr>
                      <a:picLocks noChangeAspect="1" noChangeArrowheads="1"/>
                    </pic:cNvPicPr>
                  </pic:nvPicPr>
                  <pic:blipFill>
                    <a:blip r:embed="rId9"/>
                    <a:srcRect/>
                    <a:stretch>
                      <a:fillRect/>
                    </a:stretch>
                  </pic:blipFill>
                  <pic:spPr bwMode="auto">
                    <a:xfrm>
                      <a:off x="0" y="0"/>
                      <a:ext cx="1582966" cy="1186308"/>
                    </a:xfrm>
                    <a:prstGeom prst="rect">
                      <a:avLst/>
                    </a:prstGeom>
                    <a:noFill/>
                    <a:ln w="9525">
                      <a:noFill/>
                      <a:miter lim="800000"/>
                      <a:headEnd/>
                      <a:tailEnd/>
                    </a:ln>
                  </pic:spPr>
                </pic:pic>
              </a:graphicData>
            </a:graphic>
          </wp:inline>
        </w:drawing>
      </w:r>
    </w:p>
    <w:p w:rsidR="00CF0134" w:rsidRDefault="00CF0134" w:rsidP="00CF0134">
      <w:pPr>
        <w:spacing w:after="0" w:line="240" w:lineRule="auto"/>
        <w:jc w:val="center"/>
        <w:rPr>
          <w:rFonts w:ascii="Times New Roman" w:hAnsi="Times New Roman" w:cs="Times New Roman"/>
          <w:b/>
          <w:sz w:val="16"/>
          <w:szCs w:val="16"/>
        </w:rPr>
      </w:pPr>
      <w:r w:rsidRPr="00CF0134">
        <w:rPr>
          <w:rFonts w:ascii="Times New Roman" w:hAnsi="Times New Roman" w:cs="Times New Roman"/>
          <w:b/>
          <w:sz w:val="16"/>
          <w:szCs w:val="16"/>
        </w:rPr>
        <w:t>Auch</w:t>
      </w:r>
      <w:r>
        <w:rPr>
          <w:rFonts w:ascii="Times New Roman" w:hAnsi="Times New Roman" w:cs="Times New Roman"/>
          <w:b/>
          <w:sz w:val="16"/>
          <w:szCs w:val="16"/>
        </w:rPr>
        <w:t xml:space="preserve"> </w:t>
      </w:r>
    </w:p>
    <w:p w:rsidR="00851034" w:rsidRPr="00CF0134" w:rsidRDefault="00851034" w:rsidP="00CF013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(Elimberri-Auscii)</w:t>
      </w:r>
    </w:p>
    <w:p w:rsidR="0025773D" w:rsidRPr="00A97975" w:rsidRDefault="0025773D" w:rsidP="001D719F">
      <w:pPr>
        <w:spacing w:after="0" w:line="240" w:lineRule="auto"/>
        <w:ind w:firstLine="708"/>
        <w:jc w:val="both"/>
        <w:rPr>
          <w:rFonts w:ascii="Times New Roman" w:hAnsi="Times New Roman" w:cs="Times New Roman"/>
          <w:sz w:val="16"/>
          <w:szCs w:val="16"/>
        </w:rPr>
      </w:pPr>
    </w:p>
    <w:p w:rsidR="0025773D" w:rsidRDefault="0025773D" w:rsidP="000D2044">
      <w:pPr>
        <w:spacing w:after="0" w:line="240" w:lineRule="auto"/>
        <w:jc w:val="both"/>
        <w:rPr>
          <w:rFonts w:ascii="Times New Roman" w:hAnsi="Times New Roman" w:cs="Times New Roman"/>
        </w:rPr>
      </w:pPr>
      <w:r w:rsidRPr="00C50C24">
        <w:rPr>
          <w:rFonts w:ascii="Times New Roman" w:hAnsi="Times New Roman" w:cs="Times New Roman"/>
          <w:b/>
        </w:rPr>
        <w:t>Benearnense</w:t>
      </w:r>
      <w:r w:rsidR="00E27419" w:rsidRPr="00C50C24">
        <w:rPr>
          <w:rFonts w:ascii="Times New Roman" w:hAnsi="Times New Roman" w:cs="Times New Roman"/>
          <w:b/>
        </w:rPr>
        <w:t>s</w:t>
      </w:r>
      <w:r w:rsidR="001B34A8" w:rsidRPr="00C50C24">
        <w:rPr>
          <w:rFonts w:ascii="Times New Roman" w:hAnsi="Times New Roman" w:cs="Times New Roman"/>
          <w:b/>
        </w:rPr>
        <w:t xml:space="preserve"> </w:t>
      </w:r>
      <w:r w:rsidRPr="00C50C24">
        <w:rPr>
          <w:rFonts w:ascii="Times New Roman" w:hAnsi="Times New Roman" w:cs="Times New Roman"/>
          <w:b/>
        </w:rPr>
        <w:t>:</w:t>
      </w:r>
      <w:r w:rsidRPr="00C50C24">
        <w:rPr>
          <w:rFonts w:ascii="Times New Roman" w:hAnsi="Times New Roman" w:cs="Times New Roman"/>
        </w:rPr>
        <w:t xml:space="preserve"> </w:t>
      </w:r>
      <w:r w:rsidR="00E37E95" w:rsidRPr="00C50C24">
        <w:rPr>
          <w:rFonts w:ascii="Times New Roman" w:hAnsi="Times New Roman" w:cs="Times New Roman"/>
          <w:b/>
        </w:rPr>
        <w:t>64</w:t>
      </w:r>
      <w:r w:rsidR="00E37E95" w:rsidRPr="00C50C24">
        <w:rPr>
          <w:rFonts w:ascii="Times New Roman" w:hAnsi="Times New Roman" w:cs="Times New Roman"/>
        </w:rPr>
        <w:t xml:space="preserve"> </w:t>
      </w:r>
      <w:r w:rsidRPr="00C50C24">
        <w:rPr>
          <w:rFonts w:ascii="Times New Roman" w:hAnsi="Times New Roman" w:cs="Times New Roman"/>
        </w:rPr>
        <w:t>Laneplaa, Laà-et-Mondrans, Biron, Castétis, Balans</w:t>
      </w:r>
      <w:r w:rsidR="006F0975" w:rsidRPr="00C50C24">
        <w:rPr>
          <w:rFonts w:ascii="Times New Roman" w:hAnsi="Times New Roman" w:cs="Times New Roman"/>
        </w:rPr>
        <w:t xml:space="preserve">un, Mesplède, Lacadée, Labeyrie. </w:t>
      </w:r>
      <w:r w:rsidR="006F0975" w:rsidRPr="00C50C24">
        <w:rPr>
          <w:rFonts w:ascii="Times New Roman" w:hAnsi="Times New Roman" w:cs="Times New Roman"/>
          <w:b/>
        </w:rPr>
        <w:t>40</w:t>
      </w:r>
      <w:r w:rsidR="006F0975" w:rsidRPr="00C50C24">
        <w:rPr>
          <w:rFonts w:ascii="Times New Roman" w:hAnsi="Times New Roman" w:cs="Times New Roman"/>
        </w:rPr>
        <w:t xml:space="preserve"> Beyries</w:t>
      </w:r>
      <w:r w:rsidRPr="00C50C24">
        <w:rPr>
          <w:rFonts w:ascii="Times New Roman" w:hAnsi="Times New Roman" w:cs="Times New Roman"/>
        </w:rPr>
        <w:t>, Castaignos-</w:t>
      </w:r>
      <w:r w:rsidR="006F0975" w:rsidRPr="00C50C24">
        <w:rPr>
          <w:rFonts w:ascii="Times New Roman" w:hAnsi="Times New Roman" w:cs="Times New Roman"/>
        </w:rPr>
        <w:t>Souslens, Argelos, Poudenx, Peyre, Monget</w:t>
      </w:r>
      <w:r w:rsidRPr="00C50C24">
        <w:rPr>
          <w:rFonts w:ascii="Times New Roman" w:hAnsi="Times New Roman" w:cs="Times New Roman"/>
        </w:rPr>
        <w:t xml:space="preserve">, </w:t>
      </w:r>
      <w:r w:rsidR="00E37E95" w:rsidRPr="00C50C24">
        <w:rPr>
          <w:rFonts w:ascii="Times New Roman" w:hAnsi="Times New Roman" w:cs="Times New Roman"/>
        </w:rPr>
        <w:t xml:space="preserve">Malaussane, Philondenx. </w:t>
      </w:r>
      <w:r w:rsidR="00E37E95" w:rsidRPr="00C50C24">
        <w:rPr>
          <w:rFonts w:ascii="Times New Roman" w:hAnsi="Times New Roman" w:cs="Times New Roman"/>
          <w:b/>
        </w:rPr>
        <w:t>64</w:t>
      </w:r>
      <w:r w:rsidRPr="00C50C24">
        <w:rPr>
          <w:rFonts w:ascii="Times New Roman" w:hAnsi="Times New Roman" w:cs="Times New Roman"/>
        </w:rPr>
        <w:t xml:space="preserve"> Poursiugues-Boucoue, Coublucq, Boueilh-Boueilho-Lasque, Garlin, Moncla, Portet, Diusse, Aubous, Aydie, Arrosès, Crouzeilles, Bétracq, Monpezat, Moncaup, Bassillon-Vauzé, Luc-Armau, Peyrelongue-Abos, Momy, Sèdze-Maubecq, Bédeille, Lombia, Saubole, Eslourenties-Daban, Lourenties, Espoey, Livron, Barzun, Bénéjacq, Labatmale, Saint-Vincent, Montaut, Lestelle-Bétharram, Asson.</w:t>
      </w:r>
    </w:p>
    <w:p w:rsidR="00C50C24" w:rsidRPr="00212C4B" w:rsidRDefault="00C50C24" w:rsidP="000D2044">
      <w:pPr>
        <w:spacing w:after="0" w:line="240" w:lineRule="auto"/>
        <w:jc w:val="both"/>
        <w:rPr>
          <w:rFonts w:ascii="Times New Roman" w:hAnsi="Times New Roman" w:cs="Times New Roman"/>
          <w:sz w:val="16"/>
          <w:szCs w:val="16"/>
        </w:rPr>
      </w:pPr>
    </w:p>
    <w:p w:rsidR="00CF0134" w:rsidRDefault="00CF0134" w:rsidP="00CF0134">
      <w:pPr>
        <w:spacing w:after="0" w:line="240" w:lineRule="auto"/>
        <w:jc w:val="center"/>
        <w:rPr>
          <w:rFonts w:ascii="Times New Roman" w:hAnsi="Times New Roman" w:cs="Times New Roman"/>
          <w:sz w:val="24"/>
          <w:szCs w:val="24"/>
        </w:rPr>
      </w:pPr>
      <w:r>
        <w:rPr>
          <w:noProof/>
          <w:lang w:eastAsia="fr-FR"/>
        </w:rPr>
        <w:drawing>
          <wp:inline distT="0" distB="0" distL="0" distR="0">
            <wp:extent cx="1556044" cy="1167033"/>
            <wp:effectExtent l="19050" t="0" r="6056" b="0"/>
            <wp:docPr id="18" name="Irudia 18" descr="Wieża i mury obronne w Le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ieża i mury obronne w Lescar"/>
                    <pic:cNvPicPr>
                      <a:picLocks noChangeAspect="1" noChangeArrowheads="1"/>
                    </pic:cNvPicPr>
                  </pic:nvPicPr>
                  <pic:blipFill>
                    <a:blip r:embed="rId10"/>
                    <a:srcRect/>
                    <a:stretch>
                      <a:fillRect/>
                    </a:stretch>
                  </pic:blipFill>
                  <pic:spPr bwMode="auto">
                    <a:xfrm>
                      <a:off x="0" y="0"/>
                      <a:ext cx="1556419" cy="1167314"/>
                    </a:xfrm>
                    <a:prstGeom prst="rect">
                      <a:avLst/>
                    </a:prstGeom>
                    <a:noFill/>
                    <a:ln w="9525">
                      <a:noFill/>
                      <a:miter lim="800000"/>
                      <a:headEnd/>
                      <a:tailEnd/>
                    </a:ln>
                  </pic:spPr>
                </pic:pic>
              </a:graphicData>
            </a:graphic>
          </wp:inline>
        </w:drawing>
      </w:r>
    </w:p>
    <w:p w:rsidR="00CF0134" w:rsidRDefault="00CF0134" w:rsidP="00CF0134">
      <w:pPr>
        <w:spacing w:after="0" w:line="240" w:lineRule="auto"/>
        <w:jc w:val="center"/>
        <w:rPr>
          <w:rFonts w:ascii="Times New Roman" w:hAnsi="Times New Roman" w:cs="Times New Roman"/>
          <w:b/>
          <w:sz w:val="16"/>
          <w:szCs w:val="16"/>
        </w:rPr>
      </w:pPr>
      <w:r w:rsidRPr="00CF0134">
        <w:rPr>
          <w:rFonts w:ascii="Times New Roman" w:hAnsi="Times New Roman" w:cs="Times New Roman"/>
          <w:b/>
          <w:sz w:val="16"/>
          <w:szCs w:val="16"/>
        </w:rPr>
        <w:t>Lescar</w:t>
      </w:r>
    </w:p>
    <w:p w:rsidR="0025773D" w:rsidRDefault="00851034" w:rsidP="00A9797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(Benearnum-Lascurris)</w:t>
      </w:r>
    </w:p>
    <w:p w:rsidR="00F26E46" w:rsidRPr="00A97975" w:rsidRDefault="00F26E46" w:rsidP="00A97975">
      <w:pPr>
        <w:spacing w:after="0" w:line="240" w:lineRule="auto"/>
        <w:jc w:val="center"/>
        <w:rPr>
          <w:rFonts w:ascii="Times New Roman" w:hAnsi="Times New Roman" w:cs="Times New Roman"/>
          <w:b/>
          <w:sz w:val="16"/>
          <w:szCs w:val="16"/>
        </w:rPr>
      </w:pPr>
    </w:p>
    <w:p w:rsidR="00212C4B" w:rsidRPr="003D28F6" w:rsidRDefault="002B4A6B" w:rsidP="00E06E08">
      <w:pPr>
        <w:spacing w:after="0" w:line="240" w:lineRule="auto"/>
        <w:jc w:val="both"/>
        <w:rPr>
          <w:rFonts w:ascii="Times New Roman" w:hAnsi="Times New Roman" w:cs="Times New Roman"/>
        </w:rPr>
      </w:pPr>
      <w:r w:rsidRPr="00C50C24">
        <w:rPr>
          <w:rFonts w:ascii="Times New Roman" w:hAnsi="Times New Roman" w:cs="Times New Roman"/>
          <w:b/>
        </w:rPr>
        <w:lastRenderedPageBreak/>
        <w:t>Bigerri</w:t>
      </w:r>
      <w:r w:rsidR="00A45F3E" w:rsidRPr="00C50C24">
        <w:rPr>
          <w:rFonts w:ascii="Times New Roman" w:hAnsi="Times New Roman" w:cs="Times New Roman"/>
          <w:b/>
        </w:rPr>
        <w:t xml:space="preserve"> </w:t>
      </w:r>
      <w:r w:rsidR="0025773D" w:rsidRPr="00C50C24">
        <w:rPr>
          <w:rFonts w:ascii="Times New Roman" w:hAnsi="Times New Roman" w:cs="Times New Roman"/>
          <w:b/>
        </w:rPr>
        <w:t xml:space="preserve">: </w:t>
      </w:r>
      <w:r w:rsidR="00BD08A5" w:rsidRPr="00C50C24">
        <w:rPr>
          <w:rFonts w:ascii="Times New Roman" w:hAnsi="Times New Roman" w:cs="Times New Roman"/>
          <w:b/>
        </w:rPr>
        <w:t xml:space="preserve">65 </w:t>
      </w:r>
      <w:r w:rsidR="0025773D" w:rsidRPr="00C50C24">
        <w:rPr>
          <w:rFonts w:ascii="Times New Roman" w:hAnsi="Times New Roman" w:cs="Times New Roman"/>
        </w:rPr>
        <w:t xml:space="preserve">Arrens-Marsous, Arbéost, Ferrières, </w:t>
      </w:r>
      <w:r w:rsidR="00BD08A5" w:rsidRPr="00C50C24">
        <w:rPr>
          <w:rFonts w:ascii="Times New Roman" w:hAnsi="Times New Roman" w:cs="Times New Roman"/>
        </w:rPr>
        <w:t xml:space="preserve">Saint-Pé-de-Bigorre, Lourdes, </w:t>
      </w:r>
      <w:r w:rsidR="0025773D" w:rsidRPr="00C50C24">
        <w:rPr>
          <w:rFonts w:ascii="Times New Roman" w:hAnsi="Times New Roman" w:cs="Times New Roman"/>
        </w:rPr>
        <w:t>Pontacq</w:t>
      </w:r>
      <w:r w:rsidR="00BD08A5" w:rsidRPr="00C50C24">
        <w:rPr>
          <w:rFonts w:ascii="Times New Roman" w:hAnsi="Times New Roman" w:cs="Times New Roman"/>
        </w:rPr>
        <w:t xml:space="preserve"> (64)</w:t>
      </w:r>
      <w:r w:rsidR="00E37E95" w:rsidRPr="00C50C24">
        <w:rPr>
          <w:rFonts w:ascii="Times New Roman" w:hAnsi="Times New Roman" w:cs="Times New Roman"/>
        </w:rPr>
        <w:t>,</w:t>
      </w:r>
      <w:r w:rsidR="00BD08A5" w:rsidRPr="00C50C24">
        <w:rPr>
          <w:rFonts w:ascii="Times New Roman" w:hAnsi="Times New Roman" w:cs="Times New Roman"/>
        </w:rPr>
        <w:t xml:space="preserve"> </w:t>
      </w:r>
      <w:r w:rsidR="0025773D" w:rsidRPr="00C50C24">
        <w:rPr>
          <w:rFonts w:ascii="Times New Roman" w:hAnsi="Times New Roman" w:cs="Times New Roman"/>
        </w:rPr>
        <w:t xml:space="preserve">Luquet, Gardères, Séron, Escaunets, Villeneuve-près-Béarn, </w:t>
      </w:r>
      <w:r w:rsidR="00BD08A5" w:rsidRPr="00C50C24">
        <w:rPr>
          <w:rFonts w:ascii="Times New Roman" w:hAnsi="Times New Roman" w:cs="Times New Roman"/>
          <w:b/>
        </w:rPr>
        <w:t>64</w:t>
      </w:r>
      <w:r w:rsidR="00BD08A5" w:rsidRPr="00C50C24">
        <w:rPr>
          <w:rFonts w:ascii="Times New Roman" w:hAnsi="Times New Roman" w:cs="Times New Roman"/>
        </w:rPr>
        <w:t xml:space="preserve"> </w:t>
      </w:r>
      <w:r w:rsidR="0025773D" w:rsidRPr="00C50C24">
        <w:rPr>
          <w:rFonts w:ascii="Times New Roman" w:hAnsi="Times New Roman" w:cs="Times New Roman"/>
        </w:rPr>
        <w:t>Maure, Bent</w:t>
      </w:r>
      <w:r w:rsidR="00BD08A5" w:rsidRPr="00C50C24">
        <w:rPr>
          <w:rFonts w:ascii="Times New Roman" w:hAnsi="Times New Roman" w:cs="Times New Roman"/>
        </w:rPr>
        <w:t xml:space="preserve">ayou, Lucarré. </w:t>
      </w:r>
      <w:r w:rsidR="00BD08A5" w:rsidRPr="00C50C24">
        <w:rPr>
          <w:rFonts w:ascii="Times New Roman" w:hAnsi="Times New Roman" w:cs="Times New Roman"/>
          <w:b/>
        </w:rPr>
        <w:t>65</w:t>
      </w:r>
      <w:r w:rsidR="00BD08A5" w:rsidRPr="00C50C24">
        <w:rPr>
          <w:rFonts w:ascii="Times New Roman" w:hAnsi="Times New Roman" w:cs="Times New Roman"/>
        </w:rPr>
        <w:t xml:space="preserve"> </w:t>
      </w:r>
      <w:r w:rsidR="0025773D" w:rsidRPr="00C50C24">
        <w:rPr>
          <w:rFonts w:ascii="Times New Roman" w:hAnsi="Times New Roman" w:cs="Times New Roman"/>
        </w:rPr>
        <w:t>Vidouze, Lahite-Toupière, Sombrun, Lascazères, Hagedet, So</w:t>
      </w:r>
      <w:r w:rsidR="00BD08A5" w:rsidRPr="00C50C24">
        <w:rPr>
          <w:rFonts w:ascii="Times New Roman" w:hAnsi="Times New Roman" w:cs="Times New Roman"/>
        </w:rPr>
        <w:t xml:space="preserve">ublecause, Madiran, Saint-Lanne. </w:t>
      </w:r>
      <w:r w:rsidR="00BD08A5" w:rsidRPr="00C50C24">
        <w:rPr>
          <w:rFonts w:ascii="Times New Roman" w:hAnsi="Times New Roman" w:cs="Times New Roman"/>
          <w:b/>
        </w:rPr>
        <w:t>32</w:t>
      </w:r>
      <w:r w:rsidR="00596660" w:rsidRPr="00C50C24">
        <w:rPr>
          <w:rFonts w:ascii="Times New Roman" w:hAnsi="Times New Roman" w:cs="Times New Roman"/>
        </w:rPr>
        <w:t xml:space="preserve"> </w:t>
      </w:r>
      <w:r w:rsidR="0025773D" w:rsidRPr="00C50C24">
        <w:rPr>
          <w:rFonts w:ascii="Times New Roman" w:hAnsi="Times New Roman" w:cs="Times New Roman"/>
        </w:rPr>
        <w:t xml:space="preserve">Maumusson-Laguian, </w:t>
      </w:r>
      <w:r w:rsidR="00BD08A5" w:rsidRPr="00C50C24">
        <w:rPr>
          <w:rFonts w:ascii="Times New Roman" w:hAnsi="Times New Roman" w:cs="Times New Roman"/>
        </w:rPr>
        <w:t>Cannet</w:t>
      </w:r>
      <w:r w:rsidR="0025773D" w:rsidRPr="00C50C24">
        <w:rPr>
          <w:rFonts w:ascii="Times New Roman" w:hAnsi="Times New Roman" w:cs="Times New Roman"/>
        </w:rPr>
        <w:t xml:space="preserve">, </w:t>
      </w:r>
      <w:r w:rsidR="00BD08A5" w:rsidRPr="00C50C24">
        <w:rPr>
          <w:rFonts w:ascii="Times New Roman" w:hAnsi="Times New Roman" w:cs="Times New Roman"/>
        </w:rPr>
        <w:t>Cahuzac-sur-Adour, Izotges, Tasque, Plaisance, Saint-Aunix-Lengros, Ladevèze-Rivière, Armentieux</w:t>
      </w:r>
      <w:r w:rsidR="00105877" w:rsidRPr="00C50C24">
        <w:rPr>
          <w:rFonts w:ascii="Times New Roman" w:hAnsi="Times New Roman" w:cs="Times New Roman"/>
        </w:rPr>
        <w:t xml:space="preserve">. </w:t>
      </w:r>
      <w:r w:rsidR="00105877" w:rsidRPr="00C50C24">
        <w:rPr>
          <w:rFonts w:ascii="Times New Roman" w:hAnsi="Times New Roman" w:cs="Times New Roman"/>
          <w:b/>
        </w:rPr>
        <w:t>65</w:t>
      </w:r>
      <w:r w:rsidR="00105877" w:rsidRPr="00C50C24">
        <w:rPr>
          <w:rFonts w:ascii="Times New Roman" w:hAnsi="Times New Roman" w:cs="Times New Roman"/>
        </w:rPr>
        <w:t> </w:t>
      </w:r>
      <w:r w:rsidR="0025773D" w:rsidRPr="00C50C24">
        <w:rPr>
          <w:rFonts w:ascii="Times New Roman" w:hAnsi="Times New Roman" w:cs="Times New Roman"/>
        </w:rPr>
        <w:t>Auriéba</w:t>
      </w:r>
      <w:r w:rsidR="00105877" w:rsidRPr="00C50C24">
        <w:rPr>
          <w:rFonts w:ascii="Times New Roman" w:hAnsi="Times New Roman" w:cs="Times New Roman"/>
        </w:rPr>
        <w:t xml:space="preserve">t, Sauveterre, Monfaucon, Buzon. </w:t>
      </w:r>
      <w:r w:rsidR="00105877" w:rsidRPr="00C50C24">
        <w:rPr>
          <w:rFonts w:ascii="Times New Roman" w:hAnsi="Times New Roman" w:cs="Times New Roman"/>
          <w:b/>
        </w:rPr>
        <w:t>32</w:t>
      </w:r>
      <w:r w:rsidR="00105877" w:rsidRPr="00C50C24">
        <w:rPr>
          <w:rFonts w:ascii="Times New Roman" w:hAnsi="Times New Roman" w:cs="Times New Roman"/>
        </w:rPr>
        <w:t xml:space="preserve"> Beccas, Haget</w:t>
      </w:r>
      <w:r w:rsidR="0025773D" w:rsidRPr="00C50C24">
        <w:rPr>
          <w:rFonts w:ascii="Times New Roman" w:hAnsi="Times New Roman" w:cs="Times New Roman"/>
        </w:rPr>
        <w:t xml:space="preserve">, Betplan, Laguian-Mazous, </w:t>
      </w:r>
      <w:r w:rsidR="00105877" w:rsidRPr="00C50C24">
        <w:rPr>
          <w:rFonts w:ascii="Times New Roman" w:hAnsi="Times New Roman" w:cs="Times New Roman"/>
        </w:rPr>
        <w:t xml:space="preserve">Estampes. </w:t>
      </w:r>
      <w:r w:rsidR="00105877" w:rsidRPr="00C50C24">
        <w:rPr>
          <w:rFonts w:ascii="Times New Roman" w:hAnsi="Times New Roman" w:cs="Times New Roman"/>
          <w:b/>
        </w:rPr>
        <w:t>65</w:t>
      </w:r>
      <w:r w:rsidR="00105877" w:rsidRPr="00C50C24">
        <w:rPr>
          <w:rFonts w:ascii="Times New Roman" w:hAnsi="Times New Roman" w:cs="Times New Roman"/>
        </w:rPr>
        <w:t xml:space="preserve"> </w:t>
      </w:r>
      <w:r w:rsidR="0025773D" w:rsidRPr="00C50C24">
        <w:rPr>
          <w:rFonts w:ascii="Times New Roman" w:hAnsi="Times New Roman" w:cs="Times New Roman"/>
        </w:rPr>
        <w:t>Estampures, Mazerolles, Antin, Lubret-Saint-Luc, Luby-Betmont, Villembits, Bugard, Orieux, Montastruc, Bonrepos, Galez, Clarens, Lannemezan, Avezac-Prat-Lahitte, Labastide, Esparros, Campan, Bagnères-de-Bigorre, Barèges, Luz-Saint-Sauveur, Gèdre, frontière avec l’Aragon.</w:t>
      </w:r>
    </w:p>
    <w:p w:rsidR="00CF0134" w:rsidRPr="00A97975" w:rsidRDefault="00CF0134" w:rsidP="00E06E08">
      <w:pPr>
        <w:spacing w:after="0" w:line="240" w:lineRule="auto"/>
        <w:jc w:val="both"/>
        <w:rPr>
          <w:rFonts w:ascii="Times New Roman" w:hAnsi="Times New Roman" w:cs="Times New Roman"/>
          <w:sz w:val="16"/>
          <w:szCs w:val="16"/>
        </w:rPr>
      </w:pPr>
    </w:p>
    <w:p w:rsidR="00CF0134" w:rsidRDefault="00CF0134" w:rsidP="00CF0134">
      <w:pPr>
        <w:spacing w:after="0" w:line="240" w:lineRule="auto"/>
        <w:jc w:val="center"/>
        <w:rPr>
          <w:rFonts w:ascii="Times New Roman" w:hAnsi="Times New Roman" w:cs="Times New Roman"/>
          <w:sz w:val="24"/>
          <w:szCs w:val="24"/>
        </w:rPr>
      </w:pPr>
      <w:r>
        <w:rPr>
          <w:noProof/>
          <w:lang w:eastAsia="fr-FR"/>
        </w:rPr>
        <w:drawing>
          <wp:inline distT="0" distB="0" distL="0" distR="0">
            <wp:extent cx="1682897" cy="1261680"/>
            <wp:effectExtent l="19050" t="0" r="0" b="0"/>
            <wp:docPr id="21" name="Irudia 21" descr="http://upload.wikimedia.org/wikipedia/commons/thumb/0/08/Villa_antique_de_l%27Ormeau_2010.JPG/1024px-Villa_antique_de_l%27Ormeau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0/08/Villa_antique_de_l%27Ormeau_2010.JPG/1024px-Villa_antique_de_l%27Ormeau_2010.JPG"/>
                    <pic:cNvPicPr>
                      <a:picLocks noChangeAspect="1" noChangeArrowheads="1"/>
                    </pic:cNvPicPr>
                  </pic:nvPicPr>
                  <pic:blipFill>
                    <a:blip r:embed="rId11" cstate="print"/>
                    <a:srcRect/>
                    <a:stretch>
                      <a:fillRect/>
                    </a:stretch>
                  </pic:blipFill>
                  <pic:spPr bwMode="auto">
                    <a:xfrm>
                      <a:off x="0" y="0"/>
                      <a:ext cx="1680892" cy="1260177"/>
                    </a:xfrm>
                    <a:prstGeom prst="rect">
                      <a:avLst/>
                    </a:prstGeom>
                    <a:noFill/>
                    <a:ln w="9525">
                      <a:noFill/>
                      <a:miter lim="800000"/>
                      <a:headEnd/>
                      <a:tailEnd/>
                    </a:ln>
                  </pic:spPr>
                </pic:pic>
              </a:graphicData>
            </a:graphic>
          </wp:inline>
        </w:drawing>
      </w:r>
    </w:p>
    <w:p w:rsidR="00CF0134" w:rsidRDefault="00CF0134" w:rsidP="00CF0134">
      <w:pPr>
        <w:spacing w:after="0" w:line="240" w:lineRule="auto"/>
        <w:jc w:val="center"/>
        <w:rPr>
          <w:rFonts w:ascii="Times New Roman" w:hAnsi="Times New Roman" w:cs="Times New Roman"/>
          <w:b/>
          <w:sz w:val="16"/>
          <w:szCs w:val="16"/>
        </w:rPr>
      </w:pPr>
      <w:r w:rsidRPr="00CF0134">
        <w:rPr>
          <w:rFonts w:ascii="Times New Roman" w:hAnsi="Times New Roman" w:cs="Times New Roman"/>
          <w:b/>
          <w:sz w:val="16"/>
          <w:szCs w:val="16"/>
        </w:rPr>
        <w:t>Tarbes, fondations de villa antique</w:t>
      </w:r>
    </w:p>
    <w:p w:rsidR="00212C4B" w:rsidRPr="00A97975" w:rsidRDefault="00851034" w:rsidP="003D28F6">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(Turba)</w:t>
      </w:r>
    </w:p>
    <w:p w:rsidR="00FE62CF" w:rsidRDefault="00EF2083" w:rsidP="001D719F">
      <w:pPr>
        <w:spacing w:after="0" w:line="240" w:lineRule="auto"/>
        <w:jc w:val="both"/>
        <w:rPr>
          <w:rFonts w:ascii="Times New Roman" w:hAnsi="Times New Roman" w:cs="Times New Roman"/>
        </w:rPr>
      </w:pPr>
      <w:r w:rsidRPr="00C50C24">
        <w:rPr>
          <w:rFonts w:ascii="Times New Roman" w:hAnsi="Times New Roman" w:cs="Times New Roman"/>
          <w:b/>
        </w:rPr>
        <w:t>Boiates</w:t>
      </w:r>
      <w:r w:rsidR="00141582" w:rsidRPr="00C47DAF">
        <w:rPr>
          <w:rStyle w:val="Oin-oharrarenerreferentzia"/>
          <w:rFonts w:ascii="Times New Roman" w:hAnsi="Times New Roman" w:cs="Times New Roman"/>
        </w:rPr>
        <w:footnoteReference w:id="36"/>
      </w:r>
      <w:r w:rsidR="00FE62CF" w:rsidRPr="00C50C24">
        <w:rPr>
          <w:rFonts w:ascii="Times New Roman" w:hAnsi="Times New Roman" w:cs="Times New Roman"/>
          <w:b/>
        </w:rPr>
        <w:t xml:space="preserve">: </w:t>
      </w:r>
      <w:r w:rsidR="004E7102" w:rsidRPr="00C50C24">
        <w:rPr>
          <w:rFonts w:ascii="Times New Roman" w:hAnsi="Times New Roman" w:cs="Times New Roman"/>
          <w:b/>
        </w:rPr>
        <w:t>33</w:t>
      </w:r>
      <w:r w:rsidR="00FE62CF" w:rsidRPr="00C50C24">
        <w:rPr>
          <w:rFonts w:ascii="Times New Roman" w:hAnsi="Times New Roman" w:cs="Times New Roman"/>
          <w:b/>
        </w:rPr>
        <w:t xml:space="preserve"> </w:t>
      </w:r>
      <w:r w:rsidR="00357CD3" w:rsidRPr="00C50C24">
        <w:rPr>
          <w:rFonts w:ascii="Times New Roman" w:hAnsi="Times New Roman" w:cs="Times New Roman"/>
        </w:rPr>
        <w:t>Le Porge (longtemps nommé Le Porge-en-Buch), Le Temple (d’après Longnon et Aufan)</w:t>
      </w:r>
      <w:r w:rsidR="007D0184" w:rsidRPr="00C50C24">
        <w:rPr>
          <w:rFonts w:ascii="Times New Roman" w:hAnsi="Times New Roman" w:cs="Times New Roman"/>
        </w:rPr>
        <w:t>.</w:t>
      </w:r>
      <w:r w:rsidR="00FE62CF" w:rsidRPr="00C50C24">
        <w:rPr>
          <w:rFonts w:ascii="Times New Roman" w:hAnsi="Times New Roman" w:cs="Times New Roman"/>
        </w:rPr>
        <w:t xml:space="preserve"> </w:t>
      </w:r>
      <w:r w:rsidR="007D0184" w:rsidRPr="00C50C24">
        <w:rPr>
          <w:rFonts w:ascii="Times New Roman" w:hAnsi="Times New Roman" w:cs="Times New Roman"/>
        </w:rPr>
        <w:t>N</w:t>
      </w:r>
      <w:r w:rsidR="008531DC" w:rsidRPr="00C50C24">
        <w:rPr>
          <w:rFonts w:ascii="Times New Roman" w:hAnsi="Times New Roman" w:cs="Times New Roman"/>
        </w:rPr>
        <w:t xml:space="preserve">ous renonçons à </w:t>
      </w:r>
      <w:r w:rsidR="007D0184" w:rsidRPr="00C50C24">
        <w:rPr>
          <w:rFonts w:ascii="Times New Roman" w:hAnsi="Times New Roman" w:cs="Times New Roman"/>
        </w:rPr>
        <w:t xml:space="preserve">y inclure </w:t>
      </w:r>
      <w:r w:rsidR="008531DC" w:rsidRPr="00C50C24">
        <w:rPr>
          <w:rFonts w:ascii="Times New Roman" w:hAnsi="Times New Roman" w:cs="Times New Roman"/>
        </w:rPr>
        <w:t>Lacanau qui n’y fut rattaché</w:t>
      </w:r>
      <w:r w:rsidR="007D0184" w:rsidRPr="00C50C24">
        <w:rPr>
          <w:rFonts w:ascii="Times New Roman" w:hAnsi="Times New Roman" w:cs="Times New Roman"/>
        </w:rPr>
        <w:t xml:space="preserve"> que bien plus tard et n’en fai</w:t>
      </w:r>
      <w:r w:rsidR="008531DC" w:rsidRPr="00C50C24">
        <w:rPr>
          <w:rFonts w:ascii="Times New Roman" w:hAnsi="Times New Roman" w:cs="Times New Roman"/>
        </w:rPr>
        <w:t>sait vraisemblablement pas partie à l’épo</w:t>
      </w:r>
      <w:r w:rsidR="007D0184" w:rsidRPr="00C50C24">
        <w:rPr>
          <w:rFonts w:ascii="Times New Roman" w:hAnsi="Times New Roman" w:cs="Times New Roman"/>
        </w:rPr>
        <w:t>que des Boiates de l’Antiquité.</w:t>
      </w:r>
      <w:r w:rsidR="008531DC" w:rsidRPr="00C50C24">
        <w:rPr>
          <w:rFonts w:ascii="Times New Roman" w:hAnsi="Times New Roman" w:cs="Times New Roman"/>
        </w:rPr>
        <w:t xml:space="preserve"> </w:t>
      </w:r>
      <w:r w:rsidR="00FE62CF" w:rsidRPr="00C50C24">
        <w:rPr>
          <w:rFonts w:ascii="Times New Roman" w:hAnsi="Times New Roman" w:cs="Times New Roman"/>
        </w:rPr>
        <w:t>Lanton, Audenge, Marche</w:t>
      </w:r>
      <w:r w:rsidR="001576E4" w:rsidRPr="00C50C24">
        <w:rPr>
          <w:rFonts w:ascii="Times New Roman" w:hAnsi="Times New Roman" w:cs="Times New Roman"/>
        </w:rPr>
        <w:t>prime, Biganos, Mios,</w:t>
      </w:r>
      <w:r w:rsidR="004E7102" w:rsidRPr="00C50C24">
        <w:rPr>
          <w:rFonts w:ascii="Times New Roman" w:hAnsi="Times New Roman" w:cs="Times New Roman"/>
        </w:rPr>
        <w:t xml:space="preserve"> Salles </w:t>
      </w:r>
      <w:r w:rsidR="00FE62CF" w:rsidRPr="00C50C24">
        <w:rPr>
          <w:rFonts w:ascii="Times New Roman" w:hAnsi="Times New Roman" w:cs="Times New Roman"/>
        </w:rPr>
        <w:t>(</w:t>
      </w:r>
      <w:r w:rsidR="0015518A" w:rsidRPr="00C50C24">
        <w:rPr>
          <w:rFonts w:ascii="Times New Roman" w:hAnsi="Times New Roman" w:cs="Times New Roman"/>
        </w:rPr>
        <w:t>appelé aussi Salles-en-Buch. I</w:t>
      </w:r>
      <w:r w:rsidR="00FE62CF" w:rsidRPr="00C50C24">
        <w:rPr>
          <w:rFonts w:ascii="Times New Roman" w:hAnsi="Times New Roman" w:cs="Times New Roman"/>
        </w:rPr>
        <w:t>l faut vraisemblablement renoncer à y voir</w:t>
      </w:r>
      <w:r w:rsidR="004E7102" w:rsidRPr="00C50C24">
        <w:rPr>
          <w:rFonts w:ascii="Times New Roman" w:hAnsi="Times New Roman" w:cs="Times New Roman"/>
        </w:rPr>
        <w:t xml:space="preserve"> </w:t>
      </w:r>
      <w:r w:rsidR="001576E4" w:rsidRPr="00C50C24">
        <w:rPr>
          <w:rFonts w:ascii="Times New Roman" w:hAnsi="Times New Roman" w:cs="Times New Roman"/>
        </w:rPr>
        <w:t xml:space="preserve">la station de </w:t>
      </w:r>
      <w:r w:rsidR="00FE62CF" w:rsidRPr="00C50C24">
        <w:rPr>
          <w:rFonts w:ascii="Times New Roman" w:hAnsi="Times New Roman" w:cs="Times New Roman"/>
        </w:rPr>
        <w:t>Salomacum), Lugos, Belin</w:t>
      </w:r>
      <w:r w:rsidR="00B128CA" w:rsidRPr="00C50C24">
        <w:rPr>
          <w:rFonts w:ascii="Times New Roman" w:hAnsi="Times New Roman" w:cs="Times New Roman"/>
        </w:rPr>
        <w:t xml:space="preserve"> (mais </w:t>
      </w:r>
      <w:r w:rsidR="0025024A" w:rsidRPr="00C50C24">
        <w:rPr>
          <w:rFonts w:ascii="Times New Roman" w:hAnsi="Times New Roman" w:cs="Times New Roman"/>
        </w:rPr>
        <w:t>pas Beliet</w:t>
      </w:r>
      <w:r w:rsidR="00B128CA" w:rsidRPr="00C50C24">
        <w:rPr>
          <w:rFonts w:ascii="Times New Roman" w:hAnsi="Times New Roman" w:cs="Times New Roman"/>
        </w:rPr>
        <w:t>)</w:t>
      </w:r>
      <w:r w:rsidR="00FE62CF" w:rsidRPr="00C50C24">
        <w:rPr>
          <w:rFonts w:ascii="Times New Roman" w:hAnsi="Times New Roman" w:cs="Times New Roman"/>
        </w:rPr>
        <w:t xml:space="preserve">. </w:t>
      </w:r>
      <w:r w:rsidR="004E7102" w:rsidRPr="00C50C24">
        <w:rPr>
          <w:rFonts w:ascii="Times New Roman" w:hAnsi="Times New Roman" w:cs="Times New Roman"/>
          <w:b/>
        </w:rPr>
        <w:t>40</w:t>
      </w:r>
      <w:r w:rsidR="00FE62CF" w:rsidRPr="00C50C24">
        <w:rPr>
          <w:rFonts w:ascii="Times New Roman" w:hAnsi="Times New Roman" w:cs="Times New Roman"/>
        </w:rPr>
        <w:t xml:space="preserve"> Mano, Argelouse, So</w:t>
      </w:r>
      <w:r w:rsidR="004F4FB8" w:rsidRPr="00C50C24">
        <w:rPr>
          <w:rFonts w:ascii="Times New Roman" w:hAnsi="Times New Roman" w:cs="Times New Roman"/>
        </w:rPr>
        <w:t xml:space="preserve">re, Trensacq, Sabres, </w:t>
      </w:r>
      <w:r w:rsidR="00822376" w:rsidRPr="00C50C24">
        <w:rPr>
          <w:rFonts w:ascii="Times New Roman" w:hAnsi="Times New Roman" w:cs="Times New Roman"/>
        </w:rPr>
        <w:t xml:space="preserve">Solférino, </w:t>
      </w:r>
      <w:r w:rsidR="004F4FB8" w:rsidRPr="00C50C24">
        <w:rPr>
          <w:rFonts w:ascii="Times New Roman" w:hAnsi="Times New Roman" w:cs="Times New Roman"/>
        </w:rPr>
        <w:t xml:space="preserve">Escource, </w:t>
      </w:r>
      <w:r w:rsidR="00357CD3" w:rsidRPr="00C50C24">
        <w:rPr>
          <w:rFonts w:ascii="Times New Roman" w:hAnsi="Times New Roman" w:cs="Times New Roman"/>
        </w:rPr>
        <w:t xml:space="preserve">Sindères </w:t>
      </w:r>
      <w:r w:rsidR="004F4FB8" w:rsidRPr="00C50C24">
        <w:rPr>
          <w:rFonts w:ascii="Times New Roman" w:hAnsi="Times New Roman" w:cs="Times New Roman"/>
        </w:rPr>
        <w:t>(</w:t>
      </w:r>
      <w:r w:rsidR="00FE62CF" w:rsidRPr="00C50C24">
        <w:rPr>
          <w:rFonts w:ascii="Times New Roman" w:hAnsi="Times New Roman" w:cs="Times New Roman"/>
        </w:rPr>
        <w:t>vraisemblablement Coaequosa sur la limite avec les Tarbelles), Onesse-et-Laharie.</w:t>
      </w:r>
    </w:p>
    <w:p w:rsidR="00C50C24" w:rsidRPr="00212C4B" w:rsidRDefault="00C50C24" w:rsidP="001D719F">
      <w:pPr>
        <w:spacing w:after="0" w:line="240" w:lineRule="auto"/>
        <w:jc w:val="both"/>
        <w:rPr>
          <w:rFonts w:ascii="Times New Roman" w:hAnsi="Times New Roman" w:cs="Times New Roman"/>
          <w:sz w:val="16"/>
          <w:szCs w:val="16"/>
        </w:rPr>
      </w:pPr>
    </w:p>
    <w:p w:rsidR="00CF0134" w:rsidRDefault="003623C7" w:rsidP="003623C7">
      <w:pPr>
        <w:spacing w:after="0" w:line="240" w:lineRule="auto"/>
        <w:jc w:val="center"/>
        <w:rPr>
          <w:rFonts w:ascii="Times New Roman" w:hAnsi="Times New Roman" w:cs="Times New Roman"/>
          <w:sz w:val="24"/>
          <w:szCs w:val="24"/>
        </w:rPr>
      </w:pPr>
      <w:r>
        <w:rPr>
          <w:noProof/>
          <w:lang w:eastAsia="fr-FR"/>
        </w:rPr>
        <w:drawing>
          <wp:inline distT="0" distB="0" distL="0" distR="0">
            <wp:extent cx="1899605" cy="892896"/>
            <wp:effectExtent l="19050" t="0" r="5395" b="0"/>
            <wp:docPr id="24" name="Irudia 24" descr="http://www.bassin-arcachon-info.com/images/dl-640-300/leyre_le_teich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assin-arcachon-info.com/images/dl-640-300/leyre_le_teich_3.jpg"/>
                    <pic:cNvPicPr>
                      <a:picLocks noChangeAspect="1" noChangeArrowheads="1"/>
                    </pic:cNvPicPr>
                  </pic:nvPicPr>
                  <pic:blipFill>
                    <a:blip r:embed="rId12" cstate="print"/>
                    <a:srcRect/>
                    <a:stretch>
                      <a:fillRect/>
                    </a:stretch>
                  </pic:blipFill>
                  <pic:spPr bwMode="auto">
                    <a:xfrm>
                      <a:off x="0" y="0"/>
                      <a:ext cx="1900716" cy="893418"/>
                    </a:xfrm>
                    <a:prstGeom prst="rect">
                      <a:avLst/>
                    </a:prstGeom>
                    <a:noFill/>
                    <a:ln w="9525">
                      <a:noFill/>
                      <a:miter lim="800000"/>
                      <a:headEnd/>
                      <a:tailEnd/>
                    </a:ln>
                  </pic:spPr>
                </pic:pic>
              </a:graphicData>
            </a:graphic>
          </wp:inline>
        </w:drawing>
      </w:r>
    </w:p>
    <w:p w:rsidR="003D28F6" w:rsidRPr="00F26E46" w:rsidRDefault="003623C7" w:rsidP="003D28F6">
      <w:pPr>
        <w:spacing w:after="0" w:line="240" w:lineRule="auto"/>
        <w:jc w:val="center"/>
        <w:rPr>
          <w:rFonts w:ascii="Times New Roman" w:hAnsi="Times New Roman" w:cs="Times New Roman"/>
          <w:b/>
          <w:sz w:val="16"/>
          <w:szCs w:val="16"/>
        </w:rPr>
      </w:pPr>
      <w:r w:rsidRPr="003623C7">
        <w:rPr>
          <w:rFonts w:ascii="Times New Roman" w:hAnsi="Times New Roman" w:cs="Times New Roman"/>
          <w:b/>
          <w:sz w:val="16"/>
          <w:szCs w:val="16"/>
        </w:rPr>
        <w:t>Le delta de l’Eyre, proche du site de Boios</w:t>
      </w:r>
    </w:p>
    <w:p w:rsidR="003623C7" w:rsidRPr="00212C4B" w:rsidRDefault="0025773D" w:rsidP="0025024A">
      <w:pPr>
        <w:spacing w:after="0" w:line="240" w:lineRule="auto"/>
        <w:jc w:val="both"/>
        <w:rPr>
          <w:rFonts w:ascii="Times New Roman" w:hAnsi="Times New Roman" w:cs="Times New Roman"/>
        </w:rPr>
      </w:pPr>
      <w:r w:rsidRPr="00C50C24">
        <w:rPr>
          <w:rFonts w:ascii="Times New Roman" w:hAnsi="Times New Roman" w:cs="Times New Roman"/>
          <w:b/>
        </w:rPr>
        <w:t xml:space="preserve">Consoranni : </w:t>
      </w:r>
      <w:r w:rsidR="00742BE6" w:rsidRPr="00C50C24">
        <w:rPr>
          <w:rFonts w:ascii="Times New Roman" w:hAnsi="Times New Roman" w:cs="Times New Roman"/>
          <w:b/>
        </w:rPr>
        <w:t xml:space="preserve">09 </w:t>
      </w:r>
      <w:r w:rsidRPr="00C50C24">
        <w:rPr>
          <w:rFonts w:ascii="Times New Roman" w:hAnsi="Times New Roman" w:cs="Times New Roman"/>
        </w:rPr>
        <w:t>Fabas, Tourtouse, Lasserre, Montardit, Contrazy, Montesquieu-Avantès, Lescure, Rimont, Montseron, Durban-sur-Arize, Allières, Labastide-de-Sérou, Cadarcet, Alz</w:t>
      </w:r>
      <w:r w:rsidR="000B17DA" w:rsidRPr="00C50C24">
        <w:rPr>
          <w:rFonts w:ascii="Times New Roman" w:hAnsi="Times New Roman" w:cs="Times New Roman"/>
        </w:rPr>
        <w:t>e</w:t>
      </w:r>
      <w:r w:rsidRPr="00C50C24">
        <w:rPr>
          <w:rFonts w:ascii="Times New Roman" w:hAnsi="Times New Roman" w:cs="Times New Roman"/>
        </w:rPr>
        <w:t xml:space="preserve">n, Montagagne, Sentenac-de-Sérou, Boussenac, Massat, Le Port, Aulus-les-Bains, Ustou, Couflens, Lez, Les Bordes-sur-Lez, Bonac-Irazein, Sentein, Antras, Saint-Lary, Galey, </w:t>
      </w:r>
      <w:r w:rsidR="001B0DC0" w:rsidRPr="00C50C24">
        <w:rPr>
          <w:rFonts w:ascii="Times New Roman" w:hAnsi="Times New Roman" w:cs="Times New Roman"/>
        </w:rPr>
        <w:t xml:space="preserve">  </w:t>
      </w:r>
      <w:r w:rsidRPr="00C50C24">
        <w:rPr>
          <w:rFonts w:ascii="Times New Roman" w:hAnsi="Times New Roman" w:cs="Times New Roman"/>
        </w:rPr>
        <w:t>Saint-Jean-du-Castillonais, Buzan, Balaguères, Cazavet, Prat-et-Bonrepaux, Mercenac, Bagert, Cérizols.</w:t>
      </w:r>
    </w:p>
    <w:p w:rsidR="003623C7" w:rsidRDefault="003623C7" w:rsidP="003623C7">
      <w:pPr>
        <w:spacing w:after="0" w:line="240" w:lineRule="auto"/>
        <w:jc w:val="center"/>
        <w:rPr>
          <w:rFonts w:ascii="Times New Roman" w:hAnsi="Times New Roman" w:cs="Times New Roman"/>
          <w:sz w:val="24"/>
          <w:szCs w:val="24"/>
        </w:rPr>
      </w:pPr>
      <w:r>
        <w:rPr>
          <w:noProof/>
          <w:lang w:eastAsia="fr-FR"/>
        </w:rPr>
        <w:drawing>
          <wp:inline distT="0" distB="0" distL="0" distR="0">
            <wp:extent cx="1482046" cy="1112090"/>
            <wp:effectExtent l="19050" t="0" r="3854" b="0"/>
            <wp:docPr id="27" name="Irudia 27" descr="Saint-Lizier Vue aér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int-Lizier Vue aérienne"/>
                    <pic:cNvPicPr>
                      <a:picLocks noChangeAspect="1" noChangeArrowheads="1"/>
                    </pic:cNvPicPr>
                  </pic:nvPicPr>
                  <pic:blipFill>
                    <a:blip r:embed="rId13"/>
                    <a:srcRect/>
                    <a:stretch>
                      <a:fillRect/>
                    </a:stretch>
                  </pic:blipFill>
                  <pic:spPr bwMode="auto">
                    <a:xfrm>
                      <a:off x="0" y="0"/>
                      <a:ext cx="1482780" cy="1112641"/>
                    </a:xfrm>
                    <a:prstGeom prst="rect">
                      <a:avLst/>
                    </a:prstGeom>
                    <a:noFill/>
                    <a:ln w="9525">
                      <a:noFill/>
                      <a:miter lim="800000"/>
                      <a:headEnd/>
                      <a:tailEnd/>
                    </a:ln>
                  </pic:spPr>
                </pic:pic>
              </a:graphicData>
            </a:graphic>
          </wp:inline>
        </w:drawing>
      </w:r>
      <w:r>
        <w:rPr>
          <w:noProof/>
          <w:lang w:eastAsia="fr-FR"/>
        </w:rPr>
        <w:drawing>
          <wp:inline distT="0" distB="0" distL="0" distR="0">
            <wp:extent cx="1614630" cy="1110949"/>
            <wp:effectExtent l="19050" t="0" r="4620" b="0"/>
            <wp:docPr id="30" name="Irudia 30" descr="Saint-Lizier Le rem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int-Lizier Le rempart"/>
                    <pic:cNvPicPr>
                      <a:picLocks noChangeAspect="1" noChangeArrowheads="1"/>
                    </pic:cNvPicPr>
                  </pic:nvPicPr>
                  <pic:blipFill>
                    <a:blip r:embed="rId14"/>
                    <a:srcRect/>
                    <a:stretch>
                      <a:fillRect/>
                    </a:stretch>
                  </pic:blipFill>
                  <pic:spPr bwMode="auto">
                    <a:xfrm>
                      <a:off x="0" y="0"/>
                      <a:ext cx="1614804" cy="1111069"/>
                    </a:xfrm>
                    <a:prstGeom prst="rect">
                      <a:avLst/>
                    </a:prstGeom>
                    <a:noFill/>
                    <a:ln w="9525">
                      <a:noFill/>
                      <a:miter lim="800000"/>
                      <a:headEnd/>
                      <a:tailEnd/>
                    </a:ln>
                  </pic:spPr>
                </pic:pic>
              </a:graphicData>
            </a:graphic>
          </wp:inline>
        </w:drawing>
      </w:r>
    </w:p>
    <w:p w:rsidR="003623C7" w:rsidRDefault="003623C7" w:rsidP="003623C7">
      <w:pPr>
        <w:spacing w:after="0" w:line="240" w:lineRule="auto"/>
        <w:jc w:val="center"/>
        <w:rPr>
          <w:rFonts w:ascii="Times New Roman" w:hAnsi="Times New Roman" w:cs="Times New Roman"/>
          <w:b/>
          <w:sz w:val="16"/>
          <w:szCs w:val="16"/>
        </w:rPr>
      </w:pPr>
      <w:r w:rsidRPr="003623C7">
        <w:rPr>
          <w:rFonts w:ascii="Times New Roman" w:hAnsi="Times New Roman" w:cs="Times New Roman"/>
          <w:b/>
          <w:sz w:val="16"/>
          <w:szCs w:val="16"/>
        </w:rPr>
        <w:t>Saint-Lizier-en-Couserans et ses remparts</w:t>
      </w:r>
    </w:p>
    <w:p w:rsidR="00212C4B" w:rsidRPr="00F26E46" w:rsidRDefault="003623C7" w:rsidP="00212C4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(Consoranni Sanctus Glycerius)</w:t>
      </w:r>
    </w:p>
    <w:p w:rsidR="00212C4B" w:rsidRDefault="001B34A8" w:rsidP="001B0DC0">
      <w:pPr>
        <w:spacing w:after="0" w:line="240" w:lineRule="auto"/>
        <w:jc w:val="both"/>
        <w:rPr>
          <w:rFonts w:ascii="Times New Roman" w:hAnsi="Times New Roman" w:cs="Times New Roman"/>
        </w:rPr>
      </w:pPr>
      <w:r w:rsidRPr="00C50C24">
        <w:rPr>
          <w:rFonts w:ascii="Times New Roman" w:hAnsi="Times New Roman" w:cs="Times New Roman"/>
          <w:b/>
        </w:rPr>
        <w:lastRenderedPageBreak/>
        <w:t xml:space="preserve">Convenae </w:t>
      </w:r>
      <w:r w:rsidR="0025773D" w:rsidRPr="00C50C24">
        <w:rPr>
          <w:rFonts w:ascii="Times New Roman" w:hAnsi="Times New Roman" w:cs="Times New Roman"/>
          <w:b/>
        </w:rPr>
        <w:t xml:space="preserve">: 31  </w:t>
      </w:r>
      <w:r w:rsidR="0025773D" w:rsidRPr="00C50C24">
        <w:rPr>
          <w:rFonts w:ascii="Times New Roman" w:hAnsi="Times New Roman" w:cs="Times New Roman"/>
        </w:rPr>
        <w:t>Mirambeau, l’Isle-en-Dodon, Puymaurin, Nénigan, Lunax, Péguilhan, Boulogne-sur-Gesse, Gensac, Saint-Loup-en-Comminges, Bazordan (65), Boudrac, Arné (65), Pinas, Cantaous, Tuzaguet, Escala, Labarthe-de-Neste, Izaux, Lortet, Hèches, Beyrède-Jumet, Aspin, Arreau, Ancizan, Aulon, Vielle-Aure, Piau-E</w:t>
      </w:r>
      <w:r w:rsidR="00C50C24">
        <w:rPr>
          <w:rFonts w:ascii="Times New Roman" w:hAnsi="Times New Roman" w:cs="Times New Roman"/>
        </w:rPr>
        <w:t xml:space="preserve">ngaly, Aragnouet, Tramezaygues, </w:t>
      </w:r>
      <w:r w:rsidR="0025773D" w:rsidRPr="00C50C24">
        <w:rPr>
          <w:rFonts w:ascii="Times New Roman" w:hAnsi="Times New Roman" w:cs="Times New Roman"/>
        </w:rPr>
        <w:t xml:space="preserve">Saint-Lary-Soulan, Génos, Loudenvielle, Oô, Cazaux-de-Larboust, </w:t>
      </w:r>
      <w:r w:rsidR="001B0DC0" w:rsidRPr="00C50C24">
        <w:rPr>
          <w:rFonts w:ascii="Times New Roman" w:hAnsi="Times New Roman" w:cs="Times New Roman"/>
        </w:rPr>
        <w:t xml:space="preserve">  </w:t>
      </w:r>
      <w:r w:rsidR="0025773D" w:rsidRPr="00C50C24">
        <w:rPr>
          <w:rFonts w:ascii="Times New Roman" w:hAnsi="Times New Roman" w:cs="Times New Roman"/>
        </w:rPr>
        <w:t>Castillon-de-Larboust, Saint-Aventin, Bagnères-de-Luchon, la totalité du Val d’Aran (Province de Lérida), Melles, Boutx, Razecueillé, Millas, Herran, Fougaron, Urau, Francazal, Saleich, Castagnède, His, Touille, Betchat (09), Escoulis, Belbèze-en-Comminges, Ausseing, Roquefort-sur-Garonne, Mancioux, Le Fréchet, Alan, Terrebasse, Samouillan, Benque, Boussan, Saint-André, Fabas, Saint-Frajou.</w:t>
      </w:r>
    </w:p>
    <w:p w:rsidR="003D28F6" w:rsidRPr="003D28F6" w:rsidRDefault="003D28F6" w:rsidP="001B0DC0">
      <w:pPr>
        <w:spacing w:after="0" w:line="240" w:lineRule="auto"/>
        <w:jc w:val="both"/>
        <w:rPr>
          <w:rFonts w:ascii="Times New Roman" w:hAnsi="Times New Roman" w:cs="Times New Roman"/>
          <w:sz w:val="16"/>
          <w:szCs w:val="16"/>
        </w:rPr>
      </w:pPr>
    </w:p>
    <w:p w:rsidR="003623C7" w:rsidRDefault="003623C7" w:rsidP="003623C7">
      <w:pPr>
        <w:spacing w:after="0" w:line="240" w:lineRule="auto"/>
        <w:jc w:val="center"/>
        <w:rPr>
          <w:rFonts w:ascii="Times New Roman" w:hAnsi="Times New Roman" w:cs="Times New Roman"/>
          <w:sz w:val="24"/>
          <w:szCs w:val="24"/>
        </w:rPr>
      </w:pPr>
      <w:r>
        <w:rPr>
          <w:noProof/>
          <w:lang w:eastAsia="fr-FR"/>
        </w:rPr>
        <w:drawing>
          <wp:inline distT="0" distB="0" distL="0" distR="0">
            <wp:extent cx="1882391" cy="1411241"/>
            <wp:effectExtent l="19050" t="0" r="3559" b="0"/>
            <wp:docPr id="33" name="Irudia 33" descr="http://carnetdinfo.com/wp-content/uploads/2014/10/p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arnetdinfo.com/wp-content/uploads/2014/10/p432.jpg"/>
                    <pic:cNvPicPr>
                      <a:picLocks noChangeAspect="1" noChangeArrowheads="1"/>
                    </pic:cNvPicPr>
                  </pic:nvPicPr>
                  <pic:blipFill>
                    <a:blip r:embed="rId15" cstate="print"/>
                    <a:srcRect/>
                    <a:stretch>
                      <a:fillRect/>
                    </a:stretch>
                  </pic:blipFill>
                  <pic:spPr bwMode="auto">
                    <a:xfrm>
                      <a:off x="0" y="0"/>
                      <a:ext cx="1901589" cy="1425634"/>
                    </a:xfrm>
                    <a:prstGeom prst="rect">
                      <a:avLst/>
                    </a:prstGeom>
                    <a:noFill/>
                    <a:ln w="9525">
                      <a:noFill/>
                      <a:miter lim="800000"/>
                      <a:headEnd/>
                      <a:tailEnd/>
                    </a:ln>
                  </pic:spPr>
                </pic:pic>
              </a:graphicData>
            </a:graphic>
          </wp:inline>
        </w:drawing>
      </w:r>
    </w:p>
    <w:p w:rsidR="003623C7" w:rsidRPr="003623C7" w:rsidRDefault="003623C7" w:rsidP="003623C7">
      <w:pPr>
        <w:spacing w:after="0" w:line="240" w:lineRule="auto"/>
        <w:jc w:val="center"/>
        <w:rPr>
          <w:rFonts w:ascii="Times New Roman" w:hAnsi="Times New Roman" w:cs="Times New Roman"/>
          <w:b/>
          <w:sz w:val="16"/>
          <w:szCs w:val="16"/>
        </w:rPr>
      </w:pPr>
      <w:r w:rsidRPr="003623C7">
        <w:rPr>
          <w:rFonts w:ascii="Times New Roman" w:hAnsi="Times New Roman" w:cs="Times New Roman"/>
          <w:b/>
          <w:sz w:val="16"/>
          <w:szCs w:val="16"/>
        </w:rPr>
        <w:t>Saint-Bertrand-de-Comminges</w:t>
      </w:r>
    </w:p>
    <w:p w:rsidR="00917B2F" w:rsidRDefault="003623C7" w:rsidP="00F26E46">
      <w:pPr>
        <w:spacing w:after="0" w:line="240" w:lineRule="auto"/>
        <w:jc w:val="center"/>
        <w:rPr>
          <w:rFonts w:ascii="Times New Roman" w:hAnsi="Times New Roman" w:cs="Times New Roman"/>
          <w:b/>
          <w:sz w:val="16"/>
          <w:szCs w:val="16"/>
        </w:rPr>
      </w:pPr>
      <w:r w:rsidRPr="003623C7">
        <w:rPr>
          <w:rFonts w:ascii="Times New Roman" w:hAnsi="Times New Roman" w:cs="Times New Roman"/>
          <w:b/>
          <w:sz w:val="16"/>
          <w:szCs w:val="16"/>
        </w:rPr>
        <w:t>(Lugdunum Convenarum)</w:t>
      </w:r>
    </w:p>
    <w:p w:rsidR="003D28F6" w:rsidRPr="00F26E46" w:rsidRDefault="003D28F6" w:rsidP="003D28F6">
      <w:pPr>
        <w:spacing w:after="0" w:line="240" w:lineRule="auto"/>
        <w:rPr>
          <w:rFonts w:ascii="Times New Roman" w:hAnsi="Times New Roman" w:cs="Times New Roman"/>
          <w:b/>
          <w:sz w:val="16"/>
          <w:szCs w:val="16"/>
        </w:rPr>
      </w:pPr>
    </w:p>
    <w:p w:rsidR="00917B2F" w:rsidRPr="00C50C24" w:rsidRDefault="00BC5D9F" w:rsidP="00F558E2">
      <w:pPr>
        <w:spacing w:after="0" w:line="240" w:lineRule="auto"/>
        <w:jc w:val="both"/>
        <w:rPr>
          <w:rFonts w:ascii="Times New Roman" w:hAnsi="Times New Roman" w:cs="Times New Roman"/>
          <w:b/>
        </w:rPr>
      </w:pPr>
      <w:r w:rsidRPr="00C50C24">
        <w:rPr>
          <w:rFonts w:ascii="Times New Roman" w:hAnsi="Times New Roman" w:cs="Times New Roman"/>
          <w:b/>
        </w:rPr>
        <w:t>Elusates</w:t>
      </w:r>
      <w:r w:rsidR="00A45F3E" w:rsidRPr="00C50C24">
        <w:rPr>
          <w:rFonts w:ascii="Times New Roman" w:hAnsi="Times New Roman" w:cs="Times New Roman"/>
          <w:b/>
        </w:rPr>
        <w:t xml:space="preserve"> </w:t>
      </w:r>
      <w:r w:rsidR="00917B2F" w:rsidRPr="00C50C24">
        <w:rPr>
          <w:rFonts w:ascii="Times New Roman" w:hAnsi="Times New Roman" w:cs="Times New Roman"/>
          <w:b/>
        </w:rPr>
        <w:t>:</w:t>
      </w:r>
      <w:r w:rsidR="00917B2F" w:rsidRPr="00C50C24">
        <w:rPr>
          <w:rFonts w:ascii="Times New Roman" w:hAnsi="Times New Roman" w:cs="Times New Roman"/>
        </w:rPr>
        <w:t xml:space="preserve"> </w:t>
      </w:r>
      <w:r w:rsidR="00917B2F" w:rsidRPr="00C50C24">
        <w:rPr>
          <w:rFonts w:ascii="Times New Roman" w:hAnsi="Times New Roman" w:cs="Times New Roman"/>
          <w:b/>
        </w:rPr>
        <w:t>32</w:t>
      </w:r>
      <w:r w:rsidR="00917B2F" w:rsidRPr="00C50C24">
        <w:rPr>
          <w:rFonts w:ascii="Times New Roman" w:hAnsi="Times New Roman" w:cs="Times New Roman"/>
        </w:rPr>
        <w:t xml:space="preserve"> Valence-sur-Baïse, Beaucaire-sur-Baïse, Bezolles, Rozès, </w:t>
      </w:r>
      <w:r w:rsidR="00F558E2" w:rsidRPr="00C50C24">
        <w:rPr>
          <w:rFonts w:ascii="Times New Roman" w:hAnsi="Times New Roman" w:cs="Times New Roman"/>
        </w:rPr>
        <w:t xml:space="preserve"> </w:t>
      </w:r>
      <w:r w:rsidR="00917B2F" w:rsidRPr="00C50C24">
        <w:rPr>
          <w:rFonts w:ascii="Times New Roman" w:hAnsi="Times New Roman" w:cs="Times New Roman"/>
        </w:rPr>
        <w:t>Saint-Paul-sur-Baïse, Saint-Jean-Poutge, Vic-Fézensac, Castillon-Debat, Dému,</w:t>
      </w:r>
      <w:r w:rsidR="00F558E2" w:rsidRPr="00C50C24">
        <w:rPr>
          <w:rFonts w:ascii="Times New Roman" w:hAnsi="Times New Roman" w:cs="Times New Roman"/>
        </w:rPr>
        <w:t xml:space="preserve"> </w:t>
      </w:r>
      <w:r w:rsidR="00C50C24">
        <w:rPr>
          <w:rFonts w:ascii="Times New Roman" w:hAnsi="Times New Roman" w:cs="Times New Roman"/>
        </w:rPr>
        <w:t xml:space="preserve">Margouët-Meymes, </w:t>
      </w:r>
      <w:r w:rsidR="00917B2F" w:rsidRPr="00C50C24">
        <w:rPr>
          <w:rFonts w:ascii="Times New Roman" w:hAnsi="Times New Roman" w:cs="Times New Roman"/>
        </w:rPr>
        <w:t>Avéron-Bergelle, Sabazan</w:t>
      </w:r>
      <w:r w:rsidR="00F558E2" w:rsidRPr="00C50C24">
        <w:rPr>
          <w:rFonts w:ascii="Times New Roman" w:hAnsi="Times New Roman" w:cs="Times New Roman"/>
        </w:rPr>
        <w:t xml:space="preserve">, Bouzon-Gellenave, Fustérouau, </w:t>
      </w:r>
      <w:r w:rsidR="00917B2F" w:rsidRPr="00C50C24">
        <w:rPr>
          <w:rFonts w:ascii="Times New Roman" w:hAnsi="Times New Roman" w:cs="Times New Roman"/>
        </w:rPr>
        <w:t>Termes</w:t>
      </w:r>
      <w:r w:rsidR="00E60A17" w:rsidRPr="00C50C24">
        <w:rPr>
          <w:rFonts w:ascii="Times New Roman" w:hAnsi="Times New Roman" w:cs="Times New Roman"/>
        </w:rPr>
        <w:t>-</w:t>
      </w:r>
      <w:r w:rsidR="00917B2F" w:rsidRPr="00C50C24">
        <w:rPr>
          <w:rFonts w:ascii="Times New Roman" w:hAnsi="Times New Roman" w:cs="Times New Roman"/>
        </w:rPr>
        <w:t>d’Armagnac, Riscle, Viella, Verlus, Projan, Sarron (40), Saint-Agnet (40)</w:t>
      </w:r>
      <w:r w:rsidR="001737AB" w:rsidRPr="00C50C24">
        <w:rPr>
          <w:rFonts w:ascii="Times New Roman" w:hAnsi="Times New Roman" w:cs="Times New Roman"/>
        </w:rPr>
        <w:t>,</w:t>
      </w:r>
      <w:r w:rsidR="00917B2F" w:rsidRPr="00C50C24">
        <w:rPr>
          <w:rFonts w:ascii="Times New Roman" w:hAnsi="Times New Roman" w:cs="Times New Roman"/>
        </w:rPr>
        <w:t xml:space="preserve"> Lannux, Bernède, Barcelonne-du-Gers, Vergoignan, Le Houga, Mormès, Monle</w:t>
      </w:r>
      <w:r w:rsidR="00C50C24">
        <w:rPr>
          <w:rFonts w:ascii="Times New Roman" w:hAnsi="Times New Roman" w:cs="Times New Roman"/>
        </w:rPr>
        <w:t xml:space="preserve">zun-d’Armagnac, Maupas, Panjas, </w:t>
      </w:r>
      <w:r w:rsidR="00917B2F" w:rsidRPr="00C50C24">
        <w:rPr>
          <w:rFonts w:ascii="Times New Roman" w:hAnsi="Times New Roman" w:cs="Times New Roman"/>
        </w:rPr>
        <w:t xml:space="preserve">Salles-d’Armagnac, Bourrouillan, Campagne-d’Armagnac, Larée, Cazaubon. </w:t>
      </w:r>
      <w:r w:rsidR="00917B2F" w:rsidRPr="00C50C24">
        <w:rPr>
          <w:rFonts w:ascii="Times New Roman" w:hAnsi="Times New Roman" w:cs="Times New Roman"/>
          <w:b/>
        </w:rPr>
        <w:t>40</w:t>
      </w:r>
      <w:r w:rsidR="00917B2F" w:rsidRPr="00C50C24">
        <w:rPr>
          <w:rFonts w:ascii="Times New Roman" w:hAnsi="Times New Roman" w:cs="Times New Roman"/>
        </w:rPr>
        <w:t xml:space="preserve"> Gabarret, Herré, Losse, Lubbon. </w:t>
      </w:r>
      <w:r w:rsidR="00917B2F" w:rsidRPr="00C50C24">
        <w:rPr>
          <w:rFonts w:ascii="Times New Roman" w:hAnsi="Times New Roman" w:cs="Times New Roman"/>
          <w:b/>
        </w:rPr>
        <w:t>47</w:t>
      </w:r>
      <w:r w:rsidR="00917B2F" w:rsidRPr="00C50C24">
        <w:rPr>
          <w:rFonts w:ascii="Times New Roman" w:hAnsi="Times New Roman" w:cs="Times New Roman"/>
        </w:rPr>
        <w:t xml:space="preserve"> Boussès, Arx, Sos, Sainte-Maure-de-Peyriac. </w:t>
      </w:r>
      <w:r w:rsidR="00917B2F" w:rsidRPr="00C50C24">
        <w:rPr>
          <w:rFonts w:ascii="Times New Roman" w:hAnsi="Times New Roman" w:cs="Times New Roman"/>
          <w:b/>
        </w:rPr>
        <w:t>32</w:t>
      </w:r>
      <w:r w:rsidR="00917B2F" w:rsidRPr="00C50C24">
        <w:rPr>
          <w:rFonts w:ascii="Times New Roman" w:hAnsi="Times New Roman" w:cs="Times New Roman"/>
        </w:rPr>
        <w:t xml:space="preserve"> Labarrère, Castelnau-d’Auzan, Cazeneuve, Lagraulet-de-G</w:t>
      </w:r>
      <w:r w:rsidR="00660EAD" w:rsidRPr="00C50C24">
        <w:rPr>
          <w:rFonts w:ascii="Times New Roman" w:hAnsi="Times New Roman" w:cs="Times New Roman"/>
        </w:rPr>
        <w:t>ers, Lauraët, Mouchan</w:t>
      </w:r>
      <w:r w:rsidR="00917B2F" w:rsidRPr="00C50C24">
        <w:rPr>
          <w:rFonts w:ascii="Times New Roman" w:hAnsi="Times New Roman" w:cs="Times New Roman"/>
        </w:rPr>
        <w:t>.</w:t>
      </w:r>
      <w:r w:rsidR="00917B2F" w:rsidRPr="00C50C24">
        <w:rPr>
          <w:rFonts w:ascii="Times New Roman" w:hAnsi="Times New Roman" w:cs="Times New Roman"/>
          <w:b/>
        </w:rPr>
        <w:t xml:space="preserve"> </w:t>
      </w:r>
    </w:p>
    <w:p w:rsidR="00C50C24" w:rsidRPr="003B2167" w:rsidRDefault="00C50C24" w:rsidP="00F558E2">
      <w:pPr>
        <w:spacing w:after="0" w:line="240" w:lineRule="auto"/>
        <w:jc w:val="both"/>
        <w:rPr>
          <w:rFonts w:ascii="Times New Roman" w:hAnsi="Times New Roman" w:cs="Times New Roman"/>
          <w:b/>
          <w:sz w:val="16"/>
          <w:szCs w:val="16"/>
        </w:rPr>
      </w:pPr>
    </w:p>
    <w:p w:rsidR="00763936" w:rsidRDefault="00D87DC1" w:rsidP="00D87DC1">
      <w:pPr>
        <w:spacing w:after="0" w:line="240" w:lineRule="auto"/>
        <w:jc w:val="center"/>
        <w:rPr>
          <w:rFonts w:ascii="Times New Roman" w:hAnsi="Times New Roman" w:cs="Times New Roman"/>
          <w:b/>
          <w:sz w:val="24"/>
          <w:szCs w:val="24"/>
        </w:rPr>
      </w:pPr>
      <w:r>
        <w:rPr>
          <w:noProof/>
          <w:lang w:eastAsia="fr-FR"/>
        </w:rPr>
        <w:drawing>
          <wp:inline distT="0" distB="0" distL="0" distR="0">
            <wp:extent cx="1645898" cy="1243461"/>
            <wp:effectExtent l="19050" t="0" r="0" b="0"/>
            <wp:docPr id="57" name="Irudia 57" descr="http://www.fources.fr/stock%20images/eauze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fources.fr/stock%20images/eauzecentre.jpg"/>
                    <pic:cNvPicPr>
                      <a:picLocks noChangeAspect="1" noChangeArrowheads="1"/>
                    </pic:cNvPicPr>
                  </pic:nvPicPr>
                  <pic:blipFill>
                    <a:blip r:embed="rId16"/>
                    <a:srcRect/>
                    <a:stretch>
                      <a:fillRect/>
                    </a:stretch>
                  </pic:blipFill>
                  <pic:spPr bwMode="auto">
                    <a:xfrm>
                      <a:off x="0" y="0"/>
                      <a:ext cx="1648946" cy="1245764"/>
                    </a:xfrm>
                    <a:prstGeom prst="rect">
                      <a:avLst/>
                    </a:prstGeom>
                    <a:noFill/>
                    <a:ln w="9525">
                      <a:noFill/>
                      <a:miter lim="800000"/>
                      <a:headEnd/>
                      <a:tailEnd/>
                    </a:ln>
                  </pic:spPr>
                </pic:pic>
              </a:graphicData>
            </a:graphic>
          </wp:inline>
        </w:drawing>
      </w:r>
    </w:p>
    <w:p w:rsidR="00D87DC1" w:rsidRPr="00D87DC1" w:rsidRDefault="00D87DC1" w:rsidP="00D87DC1">
      <w:pPr>
        <w:spacing w:after="0" w:line="240" w:lineRule="auto"/>
        <w:jc w:val="center"/>
        <w:rPr>
          <w:rFonts w:ascii="Times New Roman" w:hAnsi="Times New Roman" w:cs="Times New Roman"/>
          <w:b/>
          <w:sz w:val="16"/>
          <w:szCs w:val="16"/>
        </w:rPr>
      </w:pPr>
      <w:r w:rsidRPr="00D87DC1">
        <w:rPr>
          <w:rFonts w:ascii="Times New Roman" w:hAnsi="Times New Roman" w:cs="Times New Roman"/>
          <w:b/>
          <w:sz w:val="16"/>
          <w:szCs w:val="16"/>
        </w:rPr>
        <w:t>Eauze</w:t>
      </w:r>
    </w:p>
    <w:p w:rsidR="00D87DC1" w:rsidRDefault="00D87DC1" w:rsidP="00D87DC1">
      <w:pPr>
        <w:spacing w:after="0" w:line="240" w:lineRule="auto"/>
        <w:jc w:val="center"/>
        <w:rPr>
          <w:rFonts w:ascii="Times New Roman" w:hAnsi="Times New Roman" w:cs="Times New Roman"/>
          <w:b/>
          <w:sz w:val="16"/>
          <w:szCs w:val="16"/>
        </w:rPr>
      </w:pPr>
      <w:r w:rsidRPr="00D87DC1">
        <w:rPr>
          <w:rFonts w:ascii="Times New Roman" w:hAnsi="Times New Roman" w:cs="Times New Roman"/>
          <w:b/>
          <w:sz w:val="16"/>
          <w:szCs w:val="16"/>
        </w:rPr>
        <w:t>(Elusa)</w:t>
      </w:r>
    </w:p>
    <w:p w:rsidR="00917B2F" w:rsidRPr="003B2167" w:rsidRDefault="00917B2F" w:rsidP="00626C77">
      <w:pPr>
        <w:spacing w:after="0" w:line="240" w:lineRule="auto"/>
        <w:jc w:val="both"/>
        <w:rPr>
          <w:rFonts w:ascii="Times New Roman" w:hAnsi="Times New Roman" w:cs="Times New Roman"/>
          <w:b/>
          <w:sz w:val="16"/>
          <w:szCs w:val="16"/>
        </w:rPr>
      </w:pPr>
    </w:p>
    <w:p w:rsidR="00917B2F" w:rsidRPr="00C50C24" w:rsidRDefault="004C1680" w:rsidP="00F558E2">
      <w:pPr>
        <w:spacing w:after="0" w:line="240" w:lineRule="auto"/>
        <w:jc w:val="both"/>
        <w:rPr>
          <w:rFonts w:ascii="Times New Roman" w:hAnsi="Times New Roman" w:cs="Times New Roman"/>
        </w:rPr>
      </w:pPr>
      <w:r w:rsidRPr="00C50C24">
        <w:rPr>
          <w:rFonts w:ascii="Times New Roman" w:hAnsi="Times New Roman" w:cs="Times New Roman"/>
          <w:b/>
        </w:rPr>
        <w:t>Iluronenses</w:t>
      </w:r>
      <w:r w:rsidR="007949FD" w:rsidRPr="00C50C24">
        <w:rPr>
          <w:rFonts w:ascii="Times New Roman" w:hAnsi="Times New Roman" w:cs="Times New Roman"/>
          <w:b/>
        </w:rPr>
        <w:t xml:space="preserve"> </w:t>
      </w:r>
      <w:r w:rsidR="00917B2F" w:rsidRPr="00C50C24">
        <w:rPr>
          <w:rFonts w:ascii="Times New Roman" w:hAnsi="Times New Roman" w:cs="Times New Roman"/>
          <w:b/>
        </w:rPr>
        <w:t xml:space="preserve">: </w:t>
      </w:r>
      <w:r w:rsidR="00742BE6" w:rsidRPr="00C50C24">
        <w:rPr>
          <w:rFonts w:ascii="Times New Roman" w:hAnsi="Times New Roman" w:cs="Times New Roman"/>
          <w:b/>
        </w:rPr>
        <w:t xml:space="preserve">64 </w:t>
      </w:r>
      <w:r w:rsidR="00917B2F" w:rsidRPr="00C50C24">
        <w:rPr>
          <w:rFonts w:ascii="Times New Roman" w:hAnsi="Times New Roman" w:cs="Times New Roman"/>
        </w:rPr>
        <w:t xml:space="preserve">L’Hôpital d’Orion, Orion, Orriule, </w:t>
      </w:r>
      <w:r w:rsidR="00CF198B" w:rsidRPr="00C50C24">
        <w:rPr>
          <w:rFonts w:ascii="Times New Roman" w:hAnsi="Times New Roman" w:cs="Times New Roman"/>
        </w:rPr>
        <w:t xml:space="preserve">Castetbon, </w:t>
      </w:r>
      <w:r w:rsidR="00917B2F" w:rsidRPr="00C50C24">
        <w:rPr>
          <w:rFonts w:ascii="Times New Roman" w:hAnsi="Times New Roman" w:cs="Times New Roman"/>
        </w:rPr>
        <w:t>Audaux, Bugnein, Bastanès, Méritein, Navarrenx, Ogenne-Camptort, Lucq-de-Béarn, Cardesse, Oloron, Goès, Estialescq, Lasseube, Lacommade, Aubertin, Lasseubetat, Buzy, Rébénacq, Sévignacq, Meyracq, Lys, Louvie-Juzon, Louvie-Soubiron, Béost, Eaux-Bonnes, Laruns</w:t>
      </w:r>
      <w:r w:rsidR="00391B05" w:rsidRPr="00C50C24">
        <w:rPr>
          <w:rFonts w:ascii="Times New Roman" w:hAnsi="Times New Roman" w:cs="Times New Roman"/>
        </w:rPr>
        <w:t>, Urdos, Borce, Accous, Lescun, Lées-Athas, Arette, Lanne-en-Barétous, Aramits,</w:t>
      </w:r>
      <w:r w:rsidR="00E93245">
        <w:rPr>
          <w:rFonts w:ascii="Times New Roman" w:hAnsi="Times New Roman" w:cs="Times New Roman"/>
        </w:rPr>
        <w:t xml:space="preserve"> Esquiule, Géronce, Saint-Goin, </w:t>
      </w:r>
      <w:r w:rsidR="00391B05" w:rsidRPr="00C50C24">
        <w:rPr>
          <w:rFonts w:ascii="Times New Roman" w:hAnsi="Times New Roman" w:cs="Times New Roman"/>
        </w:rPr>
        <w:t xml:space="preserve">Geüs-d’Oloron, Préchacq-Josbaig, Gurs, Sus, Angous, </w:t>
      </w:r>
      <w:r w:rsidR="001172EA" w:rsidRPr="00C50C24">
        <w:rPr>
          <w:rFonts w:ascii="Times New Roman" w:hAnsi="Times New Roman" w:cs="Times New Roman"/>
        </w:rPr>
        <w:t xml:space="preserve">Charre, Lichos, </w:t>
      </w:r>
      <w:r w:rsidR="00366741" w:rsidRPr="00C50C24">
        <w:rPr>
          <w:rFonts w:ascii="Times New Roman" w:hAnsi="Times New Roman" w:cs="Times New Roman"/>
        </w:rPr>
        <w:t xml:space="preserve">Nabas, </w:t>
      </w:r>
      <w:r w:rsidR="001172EA" w:rsidRPr="00C50C24">
        <w:rPr>
          <w:rFonts w:ascii="Times New Roman" w:hAnsi="Times New Roman" w:cs="Times New Roman"/>
        </w:rPr>
        <w:t>Espiute,</w:t>
      </w:r>
      <w:r w:rsidR="00E93245">
        <w:rPr>
          <w:rFonts w:ascii="Times New Roman" w:hAnsi="Times New Roman" w:cs="Times New Roman"/>
        </w:rPr>
        <w:t xml:space="preserve"> </w:t>
      </w:r>
      <w:r w:rsidR="00366741" w:rsidRPr="00C50C24">
        <w:rPr>
          <w:rFonts w:ascii="Times New Roman" w:hAnsi="Times New Roman" w:cs="Times New Roman"/>
        </w:rPr>
        <w:t>Saint-Gladie-Arrive-Munein, Guinarthe-Parenties, Autevielle-Saint-Martin-Bideren, Abitain, Oraas, Sauveterre-de-Béarn, Burgaronne.</w:t>
      </w:r>
    </w:p>
    <w:p w:rsidR="00851034" w:rsidRPr="003B2167" w:rsidRDefault="00851034" w:rsidP="00F558E2">
      <w:pPr>
        <w:spacing w:after="0" w:line="240" w:lineRule="auto"/>
        <w:jc w:val="both"/>
        <w:rPr>
          <w:rFonts w:ascii="Times New Roman" w:hAnsi="Times New Roman" w:cs="Times New Roman"/>
          <w:sz w:val="16"/>
          <w:szCs w:val="16"/>
        </w:rPr>
      </w:pPr>
    </w:p>
    <w:p w:rsidR="00366741" w:rsidRDefault="00851034" w:rsidP="009B601F">
      <w:pPr>
        <w:tabs>
          <w:tab w:val="left" w:pos="2089"/>
        </w:tabs>
        <w:spacing w:after="0" w:line="240" w:lineRule="auto"/>
        <w:jc w:val="center"/>
        <w:rPr>
          <w:rFonts w:ascii="Times New Roman" w:hAnsi="Times New Roman" w:cs="Times New Roman"/>
          <w:sz w:val="24"/>
          <w:szCs w:val="24"/>
        </w:rPr>
      </w:pPr>
      <w:r>
        <w:rPr>
          <w:noProof/>
          <w:lang w:eastAsia="fr-FR"/>
        </w:rPr>
        <w:drawing>
          <wp:inline distT="0" distB="0" distL="0" distR="0">
            <wp:extent cx="1698754" cy="1133052"/>
            <wp:effectExtent l="19050" t="0" r="0" b="0"/>
            <wp:docPr id="36" name="Irudia 36" descr="http://media-cdn.tripadvisor.com/media/photo-s/01/46/76/28/oloron-sainte-m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edia-cdn.tripadvisor.com/media/photo-s/01/46/76/28/oloron-sainte-marie.jpg"/>
                    <pic:cNvPicPr>
                      <a:picLocks noChangeAspect="1" noChangeArrowheads="1"/>
                    </pic:cNvPicPr>
                  </pic:nvPicPr>
                  <pic:blipFill>
                    <a:blip r:embed="rId17"/>
                    <a:srcRect/>
                    <a:stretch>
                      <a:fillRect/>
                    </a:stretch>
                  </pic:blipFill>
                  <pic:spPr bwMode="auto">
                    <a:xfrm>
                      <a:off x="0" y="0"/>
                      <a:ext cx="1697518" cy="1132228"/>
                    </a:xfrm>
                    <a:prstGeom prst="rect">
                      <a:avLst/>
                    </a:prstGeom>
                    <a:noFill/>
                    <a:ln w="9525">
                      <a:noFill/>
                      <a:miter lim="800000"/>
                      <a:headEnd/>
                      <a:tailEnd/>
                    </a:ln>
                  </pic:spPr>
                </pic:pic>
              </a:graphicData>
            </a:graphic>
          </wp:inline>
        </w:drawing>
      </w:r>
    </w:p>
    <w:p w:rsidR="00851034" w:rsidRPr="00851034" w:rsidRDefault="00851034" w:rsidP="009B601F">
      <w:pPr>
        <w:tabs>
          <w:tab w:val="left" w:pos="2089"/>
        </w:tabs>
        <w:spacing w:after="0" w:line="240" w:lineRule="auto"/>
        <w:jc w:val="center"/>
        <w:rPr>
          <w:rFonts w:ascii="Times New Roman" w:hAnsi="Times New Roman" w:cs="Times New Roman"/>
          <w:b/>
          <w:sz w:val="16"/>
          <w:szCs w:val="16"/>
        </w:rPr>
      </w:pPr>
      <w:r w:rsidRPr="00851034">
        <w:rPr>
          <w:rFonts w:ascii="Times New Roman" w:hAnsi="Times New Roman" w:cs="Times New Roman"/>
          <w:b/>
          <w:sz w:val="16"/>
          <w:szCs w:val="16"/>
        </w:rPr>
        <w:t>Oloron</w:t>
      </w:r>
    </w:p>
    <w:p w:rsidR="00851034" w:rsidRPr="00851034" w:rsidRDefault="00851034" w:rsidP="009B601F">
      <w:pPr>
        <w:tabs>
          <w:tab w:val="left" w:pos="2089"/>
        </w:tabs>
        <w:spacing w:after="0" w:line="240" w:lineRule="auto"/>
        <w:jc w:val="center"/>
        <w:rPr>
          <w:rFonts w:ascii="Times New Roman" w:hAnsi="Times New Roman" w:cs="Times New Roman"/>
          <w:b/>
          <w:sz w:val="16"/>
          <w:szCs w:val="16"/>
        </w:rPr>
      </w:pPr>
      <w:r w:rsidRPr="00851034">
        <w:rPr>
          <w:rFonts w:ascii="Times New Roman" w:hAnsi="Times New Roman" w:cs="Times New Roman"/>
          <w:b/>
          <w:sz w:val="16"/>
          <w:szCs w:val="16"/>
        </w:rPr>
        <w:t>(Iluro)</w:t>
      </w:r>
    </w:p>
    <w:p w:rsidR="00851034" w:rsidRPr="003B2167" w:rsidRDefault="00851034" w:rsidP="00851034">
      <w:pPr>
        <w:tabs>
          <w:tab w:val="left" w:pos="2089"/>
        </w:tabs>
        <w:spacing w:after="0" w:line="240" w:lineRule="auto"/>
        <w:ind w:firstLine="708"/>
        <w:jc w:val="center"/>
        <w:rPr>
          <w:rFonts w:ascii="Times New Roman" w:hAnsi="Times New Roman" w:cs="Times New Roman"/>
          <w:sz w:val="16"/>
          <w:szCs w:val="16"/>
        </w:rPr>
      </w:pPr>
    </w:p>
    <w:p w:rsidR="00917B2F" w:rsidRPr="00C50C24" w:rsidRDefault="00917B2F" w:rsidP="00277640">
      <w:pPr>
        <w:spacing w:line="240" w:lineRule="auto"/>
        <w:jc w:val="both"/>
        <w:rPr>
          <w:rFonts w:ascii="Times New Roman" w:hAnsi="Times New Roman" w:cs="Times New Roman"/>
        </w:rPr>
      </w:pPr>
      <w:r w:rsidRPr="00C50C24">
        <w:rPr>
          <w:rFonts w:ascii="Times New Roman" w:hAnsi="Times New Roman" w:cs="Times New Roman"/>
          <w:b/>
        </w:rPr>
        <w:lastRenderedPageBreak/>
        <w:t>Lactorates :</w:t>
      </w:r>
      <w:r w:rsidRPr="00C50C24">
        <w:rPr>
          <w:rFonts w:ascii="Times New Roman" w:hAnsi="Times New Roman" w:cs="Times New Roman"/>
        </w:rPr>
        <w:t xml:space="preserve"> </w:t>
      </w:r>
      <w:r w:rsidR="00742BE6" w:rsidRPr="00C50C24">
        <w:rPr>
          <w:rFonts w:ascii="Times New Roman" w:hAnsi="Times New Roman" w:cs="Times New Roman"/>
          <w:b/>
        </w:rPr>
        <w:t>32</w:t>
      </w:r>
      <w:r w:rsidR="00742BE6" w:rsidRPr="00C50C24">
        <w:rPr>
          <w:rFonts w:ascii="Times New Roman" w:hAnsi="Times New Roman" w:cs="Times New Roman"/>
        </w:rPr>
        <w:t xml:space="preserve"> </w:t>
      </w:r>
      <w:r w:rsidR="00277640" w:rsidRPr="00C50C24">
        <w:rPr>
          <w:rFonts w:ascii="Times New Roman" w:hAnsi="Times New Roman" w:cs="Times New Roman"/>
        </w:rPr>
        <w:t>Pouy-Roquelaure, Saint-Mézard</w:t>
      </w:r>
      <w:r w:rsidRPr="00C50C24">
        <w:rPr>
          <w:rFonts w:ascii="Times New Roman" w:hAnsi="Times New Roman" w:cs="Times New Roman"/>
        </w:rPr>
        <w:t xml:space="preserve">, Pergain-Taillac, </w:t>
      </w:r>
      <w:r w:rsidR="00744A00" w:rsidRPr="00C50C24">
        <w:rPr>
          <w:rFonts w:ascii="Times New Roman" w:hAnsi="Times New Roman" w:cs="Times New Roman"/>
        </w:rPr>
        <w:t>Sempesserre, Gimbrède, Sistèls (82),</w:t>
      </w:r>
      <w:r w:rsidRPr="00C50C24">
        <w:rPr>
          <w:rFonts w:ascii="Times New Roman" w:hAnsi="Times New Roman" w:cs="Times New Roman"/>
        </w:rPr>
        <w:t xml:space="preserve"> Miradoux, Flamarens, Saint-Antoine. </w:t>
      </w:r>
      <w:r w:rsidR="00076ADB" w:rsidRPr="00C50C24">
        <w:rPr>
          <w:rFonts w:ascii="Times New Roman" w:hAnsi="Times New Roman" w:cs="Times New Roman"/>
          <w:b/>
        </w:rPr>
        <w:t>82</w:t>
      </w:r>
      <w:r w:rsidRPr="00C50C24">
        <w:rPr>
          <w:rFonts w:ascii="Times New Roman" w:hAnsi="Times New Roman" w:cs="Times New Roman"/>
        </w:rPr>
        <w:t xml:space="preserve"> </w:t>
      </w:r>
      <w:r w:rsidR="009667EE" w:rsidRPr="00C50C24">
        <w:rPr>
          <w:rFonts w:ascii="Times New Roman" w:hAnsi="Times New Roman" w:cs="Times New Roman"/>
        </w:rPr>
        <w:t xml:space="preserve">Auvillar, </w:t>
      </w:r>
      <w:r w:rsidR="003D28F6">
        <w:rPr>
          <w:rFonts w:ascii="Times New Roman" w:hAnsi="Times New Roman" w:cs="Times New Roman"/>
        </w:rPr>
        <w:t xml:space="preserve">Saint-Michel, Merles, </w:t>
      </w:r>
      <w:r w:rsidRPr="00C50C24">
        <w:rPr>
          <w:rFonts w:ascii="Times New Roman" w:hAnsi="Times New Roman" w:cs="Times New Roman"/>
        </w:rPr>
        <w:t>Saint-</w:t>
      </w:r>
      <w:r w:rsidR="00155A60" w:rsidRPr="00C50C24">
        <w:rPr>
          <w:rFonts w:ascii="Times New Roman" w:hAnsi="Times New Roman" w:cs="Times New Roman"/>
        </w:rPr>
        <w:t>N</w:t>
      </w:r>
      <w:r w:rsidRPr="00C50C24">
        <w:rPr>
          <w:rFonts w:ascii="Times New Roman" w:hAnsi="Times New Roman" w:cs="Times New Roman"/>
        </w:rPr>
        <w:t>icolas-de-la-Grave</w:t>
      </w:r>
      <w:r w:rsidR="003D28F6">
        <w:rPr>
          <w:rFonts w:ascii="Times New Roman" w:hAnsi="Times New Roman" w:cs="Times New Roman"/>
        </w:rPr>
        <w:t xml:space="preserve">, </w:t>
      </w:r>
      <w:r w:rsidR="00391B05" w:rsidRPr="00C50C24">
        <w:rPr>
          <w:rFonts w:ascii="Times New Roman" w:hAnsi="Times New Roman" w:cs="Times New Roman"/>
        </w:rPr>
        <w:t>Caumont, Saint-Arroumex, Lavit, Maumusson</w:t>
      </w:r>
      <w:r w:rsidR="009C2A82" w:rsidRPr="00C50C24">
        <w:rPr>
          <w:rFonts w:ascii="Times New Roman" w:hAnsi="Times New Roman" w:cs="Times New Roman"/>
        </w:rPr>
        <w:t>,</w:t>
      </w:r>
      <w:r w:rsidR="009667EE" w:rsidRPr="00C50C24">
        <w:rPr>
          <w:rFonts w:ascii="Times New Roman" w:hAnsi="Times New Roman" w:cs="Times New Roman"/>
        </w:rPr>
        <w:t xml:space="preserve"> Castéron, Gaudonville, Tournecoupe, Estramiac, Homps, Montfort, </w:t>
      </w:r>
      <w:r w:rsidR="00076ADB" w:rsidRPr="00C50C24">
        <w:rPr>
          <w:rFonts w:ascii="Times New Roman" w:hAnsi="Times New Roman" w:cs="Times New Roman"/>
        </w:rPr>
        <w:t>Labrihe,</w:t>
      </w:r>
      <w:r w:rsidRPr="00C50C24">
        <w:rPr>
          <w:rFonts w:ascii="Times New Roman" w:hAnsi="Times New Roman" w:cs="Times New Roman"/>
        </w:rPr>
        <w:t xml:space="preserve"> </w:t>
      </w:r>
      <w:r w:rsidR="003F6B43" w:rsidRPr="00C50C24">
        <w:rPr>
          <w:rFonts w:ascii="Times New Roman" w:hAnsi="Times New Roman" w:cs="Times New Roman"/>
        </w:rPr>
        <w:t>Sérempuy</w:t>
      </w:r>
      <w:r w:rsidR="00ED727E" w:rsidRPr="00C50C24">
        <w:rPr>
          <w:rFonts w:ascii="Times New Roman" w:hAnsi="Times New Roman" w:cs="Times New Roman"/>
        </w:rPr>
        <w:t>, Mansempuy,  Marav</w:t>
      </w:r>
      <w:r w:rsidRPr="00C50C24">
        <w:rPr>
          <w:rFonts w:ascii="Times New Roman" w:hAnsi="Times New Roman" w:cs="Times New Roman"/>
        </w:rPr>
        <w:t>at, Saint-Brés, Taybosc, Céran, Brugnens, Urdens, Castelnau d’Arbieu, Lectoure, Terraube, Blaziert, Marsolan, Lagarde, Laroque-Engalin, Berrac.</w:t>
      </w:r>
    </w:p>
    <w:p w:rsidR="00851034" w:rsidRDefault="00851034" w:rsidP="00851034">
      <w:pPr>
        <w:spacing w:line="240" w:lineRule="auto"/>
        <w:jc w:val="center"/>
        <w:rPr>
          <w:rFonts w:ascii="Times New Roman" w:hAnsi="Times New Roman" w:cs="Times New Roman"/>
          <w:sz w:val="24"/>
          <w:szCs w:val="24"/>
        </w:rPr>
      </w:pPr>
      <w:r>
        <w:rPr>
          <w:noProof/>
          <w:lang w:eastAsia="fr-FR"/>
        </w:rPr>
        <w:drawing>
          <wp:inline distT="0" distB="0" distL="0" distR="0">
            <wp:extent cx="2689960" cy="1139810"/>
            <wp:effectExtent l="19050" t="0" r="0" b="0"/>
            <wp:docPr id="39" name="Irudia 39" descr="http://www.villalahire.com/bitmaps/images_region/lectoure/Lecto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villalahire.com/bitmaps/images_region/lectoure/Lectoure.jpg"/>
                    <pic:cNvPicPr>
                      <a:picLocks noChangeAspect="1" noChangeArrowheads="1"/>
                    </pic:cNvPicPr>
                  </pic:nvPicPr>
                  <pic:blipFill>
                    <a:blip r:embed="rId18"/>
                    <a:srcRect/>
                    <a:stretch>
                      <a:fillRect/>
                    </a:stretch>
                  </pic:blipFill>
                  <pic:spPr bwMode="auto">
                    <a:xfrm>
                      <a:off x="0" y="0"/>
                      <a:ext cx="2688916" cy="1139368"/>
                    </a:xfrm>
                    <a:prstGeom prst="rect">
                      <a:avLst/>
                    </a:prstGeom>
                    <a:noFill/>
                    <a:ln w="9525">
                      <a:noFill/>
                      <a:miter lim="800000"/>
                      <a:headEnd/>
                      <a:tailEnd/>
                    </a:ln>
                  </pic:spPr>
                </pic:pic>
              </a:graphicData>
            </a:graphic>
          </wp:inline>
        </w:drawing>
      </w:r>
    </w:p>
    <w:p w:rsidR="00851034" w:rsidRPr="00851034" w:rsidRDefault="00851034" w:rsidP="00851034">
      <w:pPr>
        <w:spacing w:after="0" w:line="240" w:lineRule="auto"/>
        <w:jc w:val="center"/>
        <w:rPr>
          <w:rFonts w:ascii="Times New Roman" w:hAnsi="Times New Roman" w:cs="Times New Roman"/>
          <w:b/>
          <w:sz w:val="16"/>
          <w:szCs w:val="16"/>
        </w:rPr>
      </w:pPr>
      <w:r w:rsidRPr="00851034">
        <w:rPr>
          <w:rFonts w:ascii="Times New Roman" w:hAnsi="Times New Roman" w:cs="Times New Roman"/>
          <w:b/>
          <w:sz w:val="16"/>
          <w:szCs w:val="16"/>
        </w:rPr>
        <w:t>Lectoure</w:t>
      </w:r>
    </w:p>
    <w:p w:rsidR="00851034" w:rsidRDefault="00851034" w:rsidP="00851034">
      <w:pPr>
        <w:spacing w:after="0" w:line="240" w:lineRule="auto"/>
        <w:jc w:val="center"/>
        <w:rPr>
          <w:rFonts w:ascii="Times New Roman" w:hAnsi="Times New Roman" w:cs="Times New Roman"/>
          <w:b/>
          <w:sz w:val="16"/>
          <w:szCs w:val="16"/>
        </w:rPr>
      </w:pPr>
      <w:r w:rsidRPr="00851034">
        <w:rPr>
          <w:rFonts w:ascii="Times New Roman" w:hAnsi="Times New Roman" w:cs="Times New Roman"/>
          <w:b/>
          <w:sz w:val="16"/>
          <w:szCs w:val="16"/>
        </w:rPr>
        <w:t>(Lactora)</w:t>
      </w:r>
    </w:p>
    <w:p w:rsidR="00851034" w:rsidRPr="00851034" w:rsidRDefault="00851034" w:rsidP="00851034">
      <w:pPr>
        <w:spacing w:after="0" w:line="240" w:lineRule="auto"/>
        <w:jc w:val="center"/>
        <w:rPr>
          <w:rFonts w:ascii="Times New Roman" w:hAnsi="Times New Roman" w:cs="Times New Roman"/>
          <w:b/>
          <w:sz w:val="16"/>
          <w:szCs w:val="16"/>
        </w:rPr>
      </w:pPr>
    </w:p>
    <w:p w:rsidR="00917B2F" w:rsidRPr="00B226ED" w:rsidRDefault="004F0969" w:rsidP="00851034">
      <w:pPr>
        <w:spacing w:after="0" w:line="240" w:lineRule="auto"/>
        <w:jc w:val="both"/>
        <w:rPr>
          <w:rFonts w:ascii="Times New Roman" w:hAnsi="Times New Roman" w:cs="Times New Roman"/>
        </w:rPr>
      </w:pPr>
      <w:r w:rsidRPr="00B226ED">
        <w:rPr>
          <w:rFonts w:ascii="Times New Roman" w:hAnsi="Times New Roman" w:cs="Times New Roman"/>
          <w:b/>
        </w:rPr>
        <w:t>Tarbelli</w:t>
      </w:r>
      <w:r w:rsidR="007949FD" w:rsidRPr="00B226ED">
        <w:rPr>
          <w:rFonts w:ascii="Times New Roman" w:hAnsi="Times New Roman" w:cs="Times New Roman"/>
          <w:b/>
        </w:rPr>
        <w:t xml:space="preserve"> </w:t>
      </w:r>
      <w:r w:rsidR="00917B2F" w:rsidRPr="00B226ED">
        <w:rPr>
          <w:rFonts w:ascii="Times New Roman" w:hAnsi="Times New Roman" w:cs="Times New Roman"/>
          <w:b/>
        </w:rPr>
        <w:t>:</w:t>
      </w:r>
      <w:r w:rsidR="00917B2F" w:rsidRPr="00B226ED">
        <w:rPr>
          <w:rFonts w:ascii="Times New Roman" w:hAnsi="Times New Roman" w:cs="Times New Roman"/>
        </w:rPr>
        <w:t xml:space="preserve"> </w:t>
      </w:r>
      <w:r w:rsidR="00917B2F" w:rsidRPr="00B226ED">
        <w:rPr>
          <w:rFonts w:ascii="Times New Roman" w:hAnsi="Times New Roman" w:cs="Times New Roman"/>
          <w:b/>
        </w:rPr>
        <w:t>40</w:t>
      </w:r>
      <w:r w:rsidR="00917B2F" w:rsidRPr="00B226ED">
        <w:rPr>
          <w:rFonts w:ascii="Times New Roman" w:hAnsi="Times New Roman" w:cs="Times New Roman"/>
        </w:rPr>
        <w:t xml:space="preserve"> Lit-et-Mixe, Linxe, Lesperon, Garrosse, Morcenx, Arjuzanx, Arengosse, Luglon, Ygos, Ousse-Suzan, Saint-Yaguen, Meilhan, Souprosse, Gouts, Laurède, Lourquen, Lahosse, Caupenne, Bergouey, Gaujacq, Amou, Nassiet, Marpaps. </w:t>
      </w:r>
      <w:r w:rsidR="00917B2F" w:rsidRPr="00B226ED">
        <w:rPr>
          <w:rFonts w:ascii="Times New Roman" w:hAnsi="Times New Roman" w:cs="Times New Roman"/>
          <w:b/>
        </w:rPr>
        <w:t>64</w:t>
      </w:r>
      <w:r w:rsidR="00917B2F" w:rsidRPr="00B226ED">
        <w:rPr>
          <w:rFonts w:ascii="Times New Roman" w:hAnsi="Times New Roman" w:cs="Times New Roman"/>
        </w:rPr>
        <w:t xml:space="preserve"> Sault-de-Navailles, Sallespisse, Orthez, Salles-Montgiscard, Sali</w:t>
      </w:r>
      <w:r w:rsidR="00B226ED">
        <w:rPr>
          <w:rFonts w:ascii="Times New Roman" w:hAnsi="Times New Roman" w:cs="Times New Roman"/>
        </w:rPr>
        <w:t xml:space="preserve">es-de-Béarn, Castagnède, Escos, </w:t>
      </w:r>
      <w:r w:rsidR="00917B2F" w:rsidRPr="00B226ED">
        <w:rPr>
          <w:rFonts w:ascii="Times New Roman" w:hAnsi="Times New Roman" w:cs="Times New Roman"/>
        </w:rPr>
        <w:t>Labastide-Villefranche. Les trois « provin</w:t>
      </w:r>
      <w:r w:rsidR="00797B41" w:rsidRPr="00B226ED">
        <w:rPr>
          <w:rFonts w:ascii="Times New Roman" w:hAnsi="Times New Roman" w:cs="Times New Roman"/>
        </w:rPr>
        <w:t>ces » basques du Nord.</w:t>
      </w:r>
      <w:r w:rsidR="00917B2F" w:rsidRPr="00B226ED">
        <w:rPr>
          <w:rFonts w:ascii="Times New Roman" w:hAnsi="Times New Roman" w:cs="Times New Roman"/>
        </w:rPr>
        <w:t xml:space="preserve"> </w:t>
      </w:r>
      <w:r w:rsidR="00797B41" w:rsidRPr="00B226ED">
        <w:rPr>
          <w:rFonts w:ascii="Times New Roman" w:hAnsi="Times New Roman" w:cs="Times New Roman"/>
        </w:rPr>
        <w:t>L</w:t>
      </w:r>
      <w:r w:rsidR="00917B2F" w:rsidRPr="00B226ED">
        <w:rPr>
          <w:rFonts w:ascii="Times New Roman" w:hAnsi="Times New Roman" w:cs="Times New Roman"/>
        </w:rPr>
        <w:t>e nord-ouest de la Navarre au nord du col de Belate et de la ligne de p</w:t>
      </w:r>
      <w:r w:rsidR="00797B41" w:rsidRPr="00B226ED">
        <w:rPr>
          <w:rFonts w:ascii="Times New Roman" w:hAnsi="Times New Roman" w:cs="Times New Roman"/>
        </w:rPr>
        <w:t xml:space="preserve">artage des eaux </w:t>
      </w:r>
      <w:r w:rsidR="003F6B43" w:rsidRPr="00B226ED">
        <w:rPr>
          <w:rFonts w:ascii="Times New Roman" w:hAnsi="Times New Roman" w:cs="Times New Roman"/>
        </w:rPr>
        <w:t>Atlantique/</w:t>
      </w:r>
      <w:r w:rsidR="00797B41" w:rsidRPr="00B226ED">
        <w:rPr>
          <w:rFonts w:ascii="Times New Roman" w:hAnsi="Times New Roman" w:cs="Times New Roman"/>
        </w:rPr>
        <w:t>Ebre. L</w:t>
      </w:r>
      <w:r w:rsidR="00917B2F" w:rsidRPr="00B226ED">
        <w:rPr>
          <w:rFonts w:ascii="Times New Roman" w:hAnsi="Times New Roman" w:cs="Times New Roman"/>
        </w:rPr>
        <w:t xml:space="preserve">’est du Guipuscoa, c'est-à-dire </w:t>
      </w:r>
      <w:r w:rsidR="00076ADB" w:rsidRPr="00B226ED">
        <w:rPr>
          <w:rFonts w:ascii="Times New Roman" w:hAnsi="Times New Roman" w:cs="Times New Roman"/>
        </w:rPr>
        <w:t>au levant</w:t>
      </w:r>
      <w:r w:rsidR="00917B2F" w:rsidRPr="00B226ED">
        <w:rPr>
          <w:rFonts w:ascii="Times New Roman" w:hAnsi="Times New Roman" w:cs="Times New Roman"/>
        </w:rPr>
        <w:t xml:space="preserve"> de la vallée de l’Urumea, de Saint-Sébastien à Hernan</w:t>
      </w:r>
      <w:r w:rsidR="00EF3D56" w:rsidRPr="00B226ED">
        <w:rPr>
          <w:rFonts w:ascii="Times New Roman" w:hAnsi="Times New Roman" w:cs="Times New Roman"/>
        </w:rPr>
        <w:t>i</w:t>
      </w:r>
      <w:r w:rsidR="00917B2F" w:rsidRPr="00B226ED">
        <w:rPr>
          <w:rFonts w:ascii="Times New Roman" w:hAnsi="Times New Roman" w:cs="Times New Roman"/>
        </w:rPr>
        <w:t>.</w:t>
      </w:r>
      <w:r w:rsidR="00EF3D56" w:rsidRPr="00B226ED">
        <w:rPr>
          <w:rFonts w:ascii="Times New Roman" w:hAnsi="Times New Roman" w:cs="Times New Roman"/>
        </w:rPr>
        <w:t xml:space="preserve"> En faisaient donc partie, outre les deux municipalités déjà citées, Hondarribia, Irun, Pasaia, Lezo, Oiartzun, Errenteria et Astigarriaga.</w:t>
      </w:r>
    </w:p>
    <w:p w:rsidR="002D400B" w:rsidRDefault="002D400B" w:rsidP="00851034">
      <w:pPr>
        <w:spacing w:after="0" w:line="240" w:lineRule="auto"/>
        <w:jc w:val="both"/>
        <w:rPr>
          <w:rFonts w:ascii="Times New Roman" w:hAnsi="Times New Roman" w:cs="Times New Roman"/>
          <w:sz w:val="24"/>
          <w:szCs w:val="24"/>
        </w:rPr>
      </w:pPr>
    </w:p>
    <w:p w:rsidR="002D400B" w:rsidRDefault="002D400B" w:rsidP="002D400B">
      <w:pPr>
        <w:spacing w:after="0" w:line="240" w:lineRule="auto"/>
        <w:jc w:val="center"/>
        <w:rPr>
          <w:rFonts w:ascii="Times New Roman" w:hAnsi="Times New Roman" w:cs="Times New Roman"/>
          <w:sz w:val="24"/>
          <w:szCs w:val="24"/>
        </w:rPr>
      </w:pPr>
      <w:r>
        <w:rPr>
          <w:noProof/>
          <w:lang w:eastAsia="fr-FR"/>
        </w:rPr>
        <w:drawing>
          <wp:inline distT="0" distB="0" distL="0" distR="0">
            <wp:extent cx="2459873" cy="982965"/>
            <wp:effectExtent l="19050" t="0" r="0" b="0"/>
            <wp:docPr id="8" name="Irudia 45" descr="http://www.dax.fr/sites/default/files/images/Decouverte/patrimoine/rem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ax.fr/sites/default/files/images/Decouverte/patrimoine/remparts.jpg"/>
                    <pic:cNvPicPr>
                      <a:picLocks noChangeAspect="1" noChangeArrowheads="1"/>
                    </pic:cNvPicPr>
                  </pic:nvPicPr>
                  <pic:blipFill>
                    <a:blip r:embed="rId19"/>
                    <a:srcRect/>
                    <a:stretch>
                      <a:fillRect/>
                    </a:stretch>
                  </pic:blipFill>
                  <pic:spPr bwMode="auto">
                    <a:xfrm>
                      <a:off x="0" y="0"/>
                      <a:ext cx="2460257" cy="983118"/>
                    </a:xfrm>
                    <a:prstGeom prst="rect">
                      <a:avLst/>
                    </a:prstGeom>
                    <a:noFill/>
                    <a:ln w="9525">
                      <a:noFill/>
                      <a:miter lim="800000"/>
                      <a:headEnd/>
                      <a:tailEnd/>
                    </a:ln>
                  </pic:spPr>
                </pic:pic>
              </a:graphicData>
            </a:graphic>
          </wp:inline>
        </w:drawing>
      </w:r>
    </w:p>
    <w:p w:rsidR="002D400B" w:rsidRPr="002D400B" w:rsidRDefault="002D400B" w:rsidP="002D400B">
      <w:pPr>
        <w:spacing w:after="0" w:line="240" w:lineRule="auto"/>
        <w:jc w:val="center"/>
        <w:rPr>
          <w:rFonts w:ascii="Times New Roman" w:hAnsi="Times New Roman" w:cs="Times New Roman"/>
          <w:b/>
          <w:sz w:val="16"/>
          <w:szCs w:val="16"/>
        </w:rPr>
      </w:pPr>
      <w:r w:rsidRPr="002D400B">
        <w:rPr>
          <w:rFonts w:ascii="Times New Roman" w:hAnsi="Times New Roman" w:cs="Times New Roman"/>
          <w:b/>
          <w:sz w:val="16"/>
          <w:szCs w:val="16"/>
        </w:rPr>
        <w:t>Remparts gallo-romains, Dax</w:t>
      </w:r>
    </w:p>
    <w:p w:rsidR="00851034" w:rsidRDefault="002D400B" w:rsidP="002D400B">
      <w:pPr>
        <w:spacing w:after="0" w:line="240" w:lineRule="auto"/>
        <w:jc w:val="center"/>
        <w:rPr>
          <w:rFonts w:ascii="Times New Roman" w:hAnsi="Times New Roman" w:cs="Times New Roman"/>
          <w:b/>
          <w:sz w:val="16"/>
          <w:szCs w:val="16"/>
        </w:rPr>
      </w:pPr>
      <w:r w:rsidRPr="002D400B">
        <w:rPr>
          <w:rFonts w:ascii="Times New Roman" w:hAnsi="Times New Roman" w:cs="Times New Roman"/>
          <w:b/>
          <w:sz w:val="16"/>
          <w:szCs w:val="16"/>
        </w:rPr>
        <w:t>(Aquae Tarbellicae)</w:t>
      </w:r>
    </w:p>
    <w:p w:rsidR="003B2167" w:rsidRPr="002D400B" w:rsidRDefault="003B2167" w:rsidP="00E93245">
      <w:pPr>
        <w:spacing w:after="0" w:line="240" w:lineRule="auto"/>
        <w:rPr>
          <w:rFonts w:ascii="Times New Roman" w:hAnsi="Times New Roman" w:cs="Times New Roman"/>
          <w:b/>
          <w:sz w:val="16"/>
          <w:szCs w:val="16"/>
        </w:rPr>
      </w:pPr>
    </w:p>
    <w:p w:rsidR="00FE62CF" w:rsidRPr="00B226ED" w:rsidRDefault="004E7102" w:rsidP="003F6B43">
      <w:pPr>
        <w:spacing w:after="0" w:line="240" w:lineRule="auto"/>
        <w:jc w:val="both"/>
        <w:rPr>
          <w:rFonts w:ascii="Times New Roman" w:hAnsi="Times New Roman" w:cs="Times New Roman"/>
        </w:rPr>
      </w:pPr>
      <w:r w:rsidRPr="00B226ED">
        <w:rPr>
          <w:rFonts w:ascii="Times New Roman" w:hAnsi="Times New Roman" w:cs="Times New Roman"/>
          <w:b/>
        </w:rPr>
        <w:t>Vasates</w:t>
      </w:r>
      <w:r w:rsidR="00FE62CF" w:rsidRPr="00B226ED">
        <w:rPr>
          <w:rFonts w:ascii="Times New Roman" w:hAnsi="Times New Roman" w:cs="Times New Roman"/>
          <w:b/>
        </w:rPr>
        <w:t xml:space="preserve"> : </w:t>
      </w:r>
      <w:r w:rsidRPr="00B226ED">
        <w:rPr>
          <w:rFonts w:ascii="Times New Roman" w:hAnsi="Times New Roman" w:cs="Times New Roman"/>
          <w:b/>
        </w:rPr>
        <w:t xml:space="preserve">40 </w:t>
      </w:r>
      <w:r w:rsidR="00FE62CF" w:rsidRPr="00B226ED">
        <w:rPr>
          <w:rFonts w:ascii="Times New Roman" w:hAnsi="Times New Roman" w:cs="Times New Roman"/>
        </w:rPr>
        <w:t>Luxey, C</w:t>
      </w:r>
      <w:r w:rsidRPr="00B226ED">
        <w:rPr>
          <w:rFonts w:ascii="Times New Roman" w:hAnsi="Times New Roman" w:cs="Times New Roman"/>
        </w:rPr>
        <w:t>allen.</w:t>
      </w:r>
      <w:r w:rsidR="00FE62CF" w:rsidRPr="00B226ED">
        <w:rPr>
          <w:rFonts w:ascii="Times New Roman" w:hAnsi="Times New Roman" w:cs="Times New Roman"/>
        </w:rPr>
        <w:t xml:space="preserve"> </w:t>
      </w:r>
      <w:r w:rsidRPr="00B226ED">
        <w:rPr>
          <w:rFonts w:ascii="Times New Roman" w:hAnsi="Times New Roman" w:cs="Times New Roman"/>
          <w:b/>
        </w:rPr>
        <w:t>33</w:t>
      </w:r>
      <w:r w:rsidR="00FE62CF" w:rsidRPr="00B226ED">
        <w:rPr>
          <w:rFonts w:ascii="Times New Roman" w:hAnsi="Times New Roman" w:cs="Times New Roman"/>
        </w:rPr>
        <w:t xml:space="preserve"> </w:t>
      </w:r>
      <w:r w:rsidRPr="00B226ED">
        <w:rPr>
          <w:rFonts w:ascii="Times New Roman" w:hAnsi="Times New Roman" w:cs="Times New Roman"/>
        </w:rPr>
        <w:t xml:space="preserve">Bourideys, Préchac, Uzeste, Mazères, Langon, </w:t>
      </w:r>
      <w:r w:rsidR="008F7EA8" w:rsidRPr="00B226ED">
        <w:rPr>
          <w:rFonts w:ascii="Times New Roman" w:hAnsi="Times New Roman" w:cs="Times New Roman"/>
        </w:rPr>
        <w:t xml:space="preserve">Toulenne, Saint-Pierre-de-Mons, Saint-Pardon-de-Conques, Saint-Loubert, Caudrot, Sainte-Foy-la-longue, Saint-Laurent-du-Bois, Saint-Félix-de-Foncaude, </w:t>
      </w:r>
      <w:r w:rsidRPr="00B226ED">
        <w:rPr>
          <w:rFonts w:ascii="Times New Roman" w:hAnsi="Times New Roman" w:cs="Times New Roman"/>
        </w:rPr>
        <w:t>Saint-Sulpice-de-Pommiers, Saint-Brice, Daubèze, Frontenac, Lugasson, Bellefond, Jugazan, Rauzan, Saint-Aubin-de-</w:t>
      </w:r>
      <w:r w:rsidR="00E73AE1" w:rsidRPr="00B226ED">
        <w:rPr>
          <w:rFonts w:ascii="Times New Roman" w:hAnsi="Times New Roman" w:cs="Times New Roman"/>
        </w:rPr>
        <w:t>B</w:t>
      </w:r>
      <w:r w:rsidRPr="00B226ED">
        <w:rPr>
          <w:rFonts w:ascii="Times New Roman" w:hAnsi="Times New Roman" w:cs="Times New Roman"/>
        </w:rPr>
        <w:t xml:space="preserve">ranne, Lugaignac, Branne, Cabara, Saint-Vincent-de-Pertignas, </w:t>
      </w:r>
      <w:r w:rsidR="008F7EA8" w:rsidRPr="00B226ED">
        <w:rPr>
          <w:rFonts w:ascii="Times New Roman" w:hAnsi="Times New Roman" w:cs="Times New Roman"/>
        </w:rPr>
        <w:t xml:space="preserve">Sainte-Florence, </w:t>
      </w:r>
      <w:r w:rsidRPr="00B226ED">
        <w:rPr>
          <w:rFonts w:ascii="Times New Roman" w:hAnsi="Times New Roman" w:cs="Times New Roman"/>
        </w:rPr>
        <w:t xml:space="preserve">Civrac-sur-Dordogne, Saint-Pey-de-Castets, Mouliets-et-Villemartin, Flaujagues, Juillac, Gensac, </w:t>
      </w:r>
      <w:r w:rsidR="00025C84" w:rsidRPr="00B226ED">
        <w:rPr>
          <w:rFonts w:ascii="Times New Roman" w:hAnsi="Times New Roman" w:cs="Times New Roman"/>
        </w:rPr>
        <w:t xml:space="preserve">Massugas, Pellegrue. </w:t>
      </w:r>
      <w:r w:rsidR="00025C84" w:rsidRPr="00B226ED">
        <w:rPr>
          <w:rFonts w:ascii="Times New Roman" w:hAnsi="Times New Roman" w:cs="Times New Roman"/>
          <w:b/>
        </w:rPr>
        <w:t>47</w:t>
      </w:r>
      <w:r w:rsidR="00025C84" w:rsidRPr="00B226ED">
        <w:rPr>
          <w:rFonts w:ascii="Times New Roman" w:hAnsi="Times New Roman" w:cs="Times New Roman"/>
        </w:rPr>
        <w:t xml:space="preserve"> Esclottes, Sainte-Colombe-de-Duras. </w:t>
      </w:r>
      <w:r w:rsidR="00025C84" w:rsidRPr="00B226ED">
        <w:rPr>
          <w:rFonts w:ascii="Times New Roman" w:hAnsi="Times New Roman" w:cs="Times New Roman"/>
          <w:b/>
        </w:rPr>
        <w:t>33</w:t>
      </w:r>
      <w:r w:rsidR="00B226ED">
        <w:rPr>
          <w:rFonts w:ascii="Times New Roman" w:hAnsi="Times New Roman" w:cs="Times New Roman"/>
        </w:rPr>
        <w:t xml:space="preserve"> Dieulivol, </w:t>
      </w:r>
      <w:r w:rsidRPr="00B226ED">
        <w:rPr>
          <w:rFonts w:ascii="Times New Roman" w:hAnsi="Times New Roman" w:cs="Times New Roman"/>
        </w:rPr>
        <w:t xml:space="preserve">Cours-de-Monségur, Taillecavat, Saint-Vivien-de-Monségur. </w:t>
      </w:r>
      <w:r w:rsidRPr="00B226ED">
        <w:rPr>
          <w:rFonts w:ascii="Times New Roman" w:hAnsi="Times New Roman" w:cs="Times New Roman"/>
          <w:b/>
        </w:rPr>
        <w:t>47</w:t>
      </w:r>
      <w:r w:rsidR="00FD7732" w:rsidRPr="00B226ED">
        <w:rPr>
          <w:rFonts w:ascii="Times New Roman" w:hAnsi="Times New Roman" w:cs="Times New Roman"/>
        </w:rPr>
        <w:t xml:space="preserve"> Saint-Géraud, </w:t>
      </w:r>
      <w:r w:rsidR="008F7EA8" w:rsidRPr="00B226ED">
        <w:rPr>
          <w:rFonts w:ascii="Times New Roman" w:hAnsi="Times New Roman" w:cs="Times New Roman"/>
        </w:rPr>
        <w:t xml:space="preserve">        </w:t>
      </w:r>
      <w:r w:rsidR="00FD7732" w:rsidRPr="00B226ED">
        <w:rPr>
          <w:rFonts w:ascii="Times New Roman" w:hAnsi="Times New Roman" w:cs="Times New Roman"/>
        </w:rPr>
        <w:t>Castelnau-sur-Gupie, Caubon-Saint-Sauveur, Mauvezin-sur-Gupie, Beaupuy, Gaujan, Montpouillan, Fourques-sur</w:t>
      </w:r>
      <w:r w:rsidR="00B226ED">
        <w:rPr>
          <w:rFonts w:ascii="Times New Roman" w:hAnsi="Times New Roman" w:cs="Times New Roman"/>
        </w:rPr>
        <w:t xml:space="preserve">-Garonne, Samazan, Bouglon, </w:t>
      </w:r>
      <w:r w:rsidR="00AC7E48">
        <w:rPr>
          <w:rFonts w:ascii="Times New Roman" w:hAnsi="Times New Roman" w:cs="Times New Roman"/>
        </w:rPr>
        <w:t xml:space="preserve">Grézet-Cavagnan, </w:t>
      </w:r>
      <w:r w:rsidR="00FD7732" w:rsidRPr="00B226ED">
        <w:rPr>
          <w:rFonts w:ascii="Times New Roman" w:hAnsi="Times New Roman" w:cs="Times New Roman"/>
        </w:rPr>
        <w:t>Labastide-Castel-Amouroux, Casteljaloux</w:t>
      </w:r>
      <w:r w:rsidR="00902DC8" w:rsidRPr="00B226ED">
        <w:rPr>
          <w:rFonts w:ascii="Times New Roman" w:hAnsi="Times New Roman" w:cs="Times New Roman"/>
        </w:rPr>
        <w:t>, Beauziac, Saint-Martin-Curton.</w:t>
      </w:r>
      <w:r w:rsidR="008F7EA8" w:rsidRPr="00B226ED">
        <w:rPr>
          <w:rFonts w:ascii="Times New Roman" w:hAnsi="Times New Roman" w:cs="Times New Roman"/>
        </w:rPr>
        <w:t xml:space="preserve"> </w:t>
      </w:r>
      <w:r w:rsidR="00902DC8" w:rsidRPr="00B226ED">
        <w:rPr>
          <w:rFonts w:ascii="Times New Roman" w:hAnsi="Times New Roman" w:cs="Times New Roman"/>
          <w:b/>
        </w:rPr>
        <w:t>33</w:t>
      </w:r>
      <w:r w:rsidR="00FD7732" w:rsidRPr="00B226ED">
        <w:rPr>
          <w:rFonts w:ascii="Times New Roman" w:hAnsi="Times New Roman" w:cs="Times New Roman"/>
        </w:rPr>
        <w:t xml:space="preserve"> </w:t>
      </w:r>
      <w:r w:rsidR="00902DC8" w:rsidRPr="00B226ED">
        <w:rPr>
          <w:rFonts w:ascii="Times New Roman" w:hAnsi="Times New Roman" w:cs="Times New Roman"/>
        </w:rPr>
        <w:t>Saint-Michel-de-Castelnau</w:t>
      </w:r>
      <w:r w:rsidR="003B6437" w:rsidRPr="00B226ED">
        <w:rPr>
          <w:rFonts w:ascii="Times New Roman" w:hAnsi="Times New Roman" w:cs="Times New Roman"/>
        </w:rPr>
        <w:t xml:space="preserve">, </w:t>
      </w:r>
      <w:r w:rsidR="00FD7732" w:rsidRPr="00B226ED">
        <w:rPr>
          <w:rFonts w:ascii="Times New Roman" w:hAnsi="Times New Roman" w:cs="Times New Roman"/>
        </w:rPr>
        <w:t>Lart</w:t>
      </w:r>
      <w:r w:rsidR="00370354" w:rsidRPr="00B226ED">
        <w:rPr>
          <w:rFonts w:ascii="Times New Roman" w:hAnsi="Times New Roman" w:cs="Times New Roman"/>
        </w:rPr>
        <w:t>igue, Giscos, Maillas</w:t>
      </w:r>
      <w:r w:rsidR="002B08B2" w:rsidRPr="00B226ED">
        <w:rPr>
          <w:rFonts w:ascii="Times New Roman" w:hAnsi="Times New Roman" w:cs="Times New Roman"/>
        </w:rPr>
        <w:t xml:space="preserve"> (40)</w:t>
      </w:r>
      <w:r w:rsidR="00370354" w:rsidRPr="00B226ED">
        <w:rPr>
          <w:rFonts w:ascii="Times New Roman" w:hAnsi="Times New Roman" w:cs="Times New Roman"/>
        </w:rPr>
        <w:t>, Captieux, Lucmau.</w:t>
      </w:r>
    </w:p>
    <w:p w:rsidR="002D400B" w:rsidRDefault="002D400B" w:rsidP="003F6B43">
      <w:pPr>
        <w:spacing w:after="0" w:line="240" w:lineRule="auto"/>
        <w:jc w:val="both"/>
        <w:rPr>
          <w:rFonts w:ascii="Times New Roman" w:hAnsi="Times New Roman" w:cs="Times New Roman"/>
          <w:sz w:val="24"/>
          <w:szCs w:val="24"/>
        </w:rPr>
      </w:pPr>
    </w:p>
    <w:p w:rsidR="002D400B" w:rsidRDefault="002D400B" w:rsidP="002D400B">
      <w:pPr>
        <w:spacing w:after="0" w:line="240" w:lineRule="auto"/>
        <w:jc w:val="center"/>
        <w:rPr>
          <w:rFonts w:ascii="Times New Roman" w:hAnsi="Times New Roman" w:cs="Times New Roman"/>
          <w:sz w:val="24"/>
          <w:szCs w:val="24"/>
        </w:rPr>
      </w:pPr>
      <w:r>
        <w:rPr>
          <w:noProof/>
          <w:lang w:eastAsia="fr-FR"/>
        </w:rPr>
        <w:drawing>
          <wp:inline distT="0" distB="0" distL="0" distR="0">
            <wp:extent cx="1693468" cy="1213509"/>
            <wp:effectExtent l="19050" t="0" r="1982" b="0"/>
            <wp:docPr id="48" name="Irudia 48" descr="http://ciron.vtt.free.fr/photos/vues/bazas_sud_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iron.vtt.free.fr/photos/vues/bazas_sud_ville.JPG"/>
                    <pic:cNvPicPr>
                      <a:picLocks noChangeAspect="1" noChangeArrowheads="1"/>
                    </pic:cNvPicPr>
                  </pic:nvPicPr>
                  <pic:blipFill>
                    <a:blip r:embed="rId20"/>
                    <a:srcRect/>
                    <a:stretch>
                      <a:fillRect/>
                    </a:stretch>
                  </pic:blipFill>
                  <pic:spPr bwMode="auto">
                    <a:xfrm>
                      <a:off x="0" y="0"/>
                      <a:ext cx="1693422" cy="1213476"/>
                    </a:xfrm>
                    <a:prstGeom prst="rect">
                      <a:avLst/>
                    </a:prstGeom>
                    <a:noFill/>
                    <a:ln w="9525">
                      <a:noFill/>
                      <a:miter lim="800000"/>
                      <a:headEnd/>
                      <a:tailEnd/>
                    </a:ln>
                  </pic:spPr>
                </pic:pic>
              </a:graphicData>
            </a:graphic>
          </wp:inline>
        </w:drawing>
      </w:r>
    </w:p>
    <w:p w:rsidR="002D400B" w:rsidRPr="002D400B" w:rsidRDefault="002D400B" w:rsidP="005279E4">
      <w:pPr>
        <w:spacing w:after="0" w:line="240" w:lineRule="auto"/>
        <w:jc w:val="center"/>
        <w:rPr>
          <w:rFonts w:ascii="Times New Roman" w:hAnsi="Times New Roman" w:cs="Times New Roman"/>
          <w:b/>
          <w:sz w:val="16"/>
          <w:szCs w:val="16"/>
        </w:rPr>
      </w:pPr>
      <w:r w:rsidRPr="002D400B">
        <w:rPr>
          <w:rFonts w:ascii="Times New Roman" w:hAnsi="Times New Roman" w:cs="Times New Roman"/>
          <w:b/>
          <w:sz w:val="16"/>
          <w:szCs w:val="16"/>
        </w:rPr>
        <w:t>Bazas</w:t>
      </w:r>
    </w:p>
    <w:p w:rsidR="00A30DCA" w:rsidRPr="004A52DC" w:rsidRDefault="002D400B" w:rsidP="004A52DC">
      <w:pPr>
        <w:spacing w:after="0" w:line="240" w:lineRule="auto"/>
        <w:jc w:val="center"/>
        <w:rPr>
          <w:rFonts w:ascii="Times New Roman" w:hAnsi="Times New Roman" w:cs="Times New Roman"/>
          <w:b/>
          <w:sz w:val="16"/>
          <w:szCs w:val="16"/>
        </w:rPr>
      </w:pPr>
      <w:r w:rsidRPr="002D400B">
        <w:rPr>
          <w:rFonts w:ascii="Times New Roman" w:hAnsi="Times New Roman" w:cs="Times New Roman"/>
          <w:b/>
          <w:sz w:val="16"/>
          <w:szCs w:val="16"/>
        </w:rPr>
        <w:t>(Cossio</w:t>
      </w:r>
      <w:r w:rsidR="005279E4">
        <w:rPr>
          <w:rFonts w:ascii="Times New Roman" w:hAnsi="Times New Roman" w:cs="Times New Roman"/>
          <w:b/>
          <w:sz w:val="16"/>
          <w:szCs w:val="16"/>
        </w:rPr>
        <w:t>)</w:t>
      </w:r>
    </w:p>
    <w:p w:rsidR="00AA533C" w:rsidRPr="00B226ED" w:rsidRDefault="00A30DCA" w:rsidP="001D719F">
      <w:pPr>
        <w:spacing w:after="0" w:line="240" w:lineRule="auto"/>
        <w:jc w:val="both"/>
        <w:rPr>
          <w:rFonts w:ascii="Times New Roman" w:hAnsi="Times New Roman" w:cs="Times New Roman"/>
        </w:rPr>
      </w:pPr>
      <w:r w:rsidRPr="00B226ED">
        <w:rPr>
          <w:rFonts w:ascii="Times New Roman" w:hAnsi="Times New Roman" w:cs="Times New Roman"/>
          <w:b/>
        </w:rPr>
        <w:lastRenderedPageBreak/>
        <w:t>Noms de lieux portés sur la carte :</w:t>
      </w:r>
      <w:r w:rsidRPr="00B226ED">
        <w:rPr>
          <w:rFonts w:ascii="Times New Roman" w:hAnsi="Times New Roman" w:cs="Times New Roman"/>
        </w:rPr>
        <w:t xml:space="preserve"> </w:t>
      </w:r>
      <w:r w:rsidR="00555ECA" w:rsidRPr="00B226ED">
        <w:rPr>
          <w:rFonts w:ascii="Times New Roman" w:hAnsi="Times New Roman" w:cs="Times New Roman"/>
          <w:b/>
        </w:rPr>
        <w:t>33</w:t>
      </w:r>
      <w:r w:rsidR="00555ECA" w:rsidRPr="00B226ED">
        <w:rPr>
          <w:rFonts w:ascii="Times New Roman" w:hAnsi="Times New Roman" w:cs="Times New Roman"/>
        </w:rPr>
        <w:t xml:space="preserve"> </w:t>
      </w:r>
      <w:r w:rsidR="00942CD6" w:rsidRPr="00B226ED">
        <w:rPr>
          <w:rFonts w:ascii="Times New Roman" w:hAnsi="Times New Roman" w:cs="Times New Roman"/>
        </w:rPr>
        <w:t xml:space="preserve">Alingo (Langon), Boios (Lamothe-Biganos), </w:t>
      </w:r>
      <w:r w:rsidRPr="00B226ED">
        <w:rPr>
          <w:rFonts w:ascii="Times New Roman" w:hAnsi="Times New Roman" w:cs="Times New Roman"/>
        </w:rPr>
        <w:t xml:space="preserve">Burdigala (Bordeaux), </w:t>
      </w:r>
      <w:r w:rsidR="007F6205" w:rsidRPr="00B226ED">
        <w:rPr>
          <w:rFonts w:ascii="Times New Roman" w:hAnsi="Times New Roman" w:cs="Times New Roman"/>
        </w:rPr>
        <w:t xml:space="preserve">Condate (Libourne), </w:t>
      </w:r>
      <w:r w:rsidR="00942CD6" w:rsidRPr="00B226ED">
        <w:rPr>
          <w:rFonts w:ascii="Times New Roman" w:hAnsi="Times New Roman" w:cs="Times New Roman"/>
        </w:rPr>
        <w:t>Cossio (Bazas), Lucaniacus (Lugaignac),</w:t>
      </w:r>
      <w:r w:rsidR="00FA4089" w:rsidRPr="00B226ED">
        <w:rPr>
          <w:rFonts w:ascii="Times New Roman" w:hAnsi="Times New Roman" w:cs="Times New Roman"/>
        </w:rPr>
        <w:t xml:space="preserve"> Reontium (Rions),</w:t>
      </w:r>
      <w:r w:rsidR="00942CD6" w:rsidRPr="00B226ED">
        <w:rPr>
          <w:rFonts w:ascii="Times New Roman" w:hAnsi="Times New Roman" w:cs="Times New Roman"/>
        </w:rPr>
        <w:t xml:space="preserve"> </w:t>
      </w:r>
      <w:r w:rsidR="007F6205" w:rsidRPr="00B226ED">
        <w:rPr>
          <w:rFonts w:ascii="Times New Roman" w:hAnsi="Times New Roman" w:cs="Times New Roman"/>
        </w:rPr>
        <w:t>Salomacum (vers Mons, Belin), Sirio (Cérons)</w:t>
      </w:r>
      <w:r w:rsidR="00555ECA" w:rsidRPr="00B226ED">
        <w:rPr>
          <w:rFonts w:ascii="Times New Roman" w:hAnsi="Times New Roman" w:cs="Times New Roman"/>
        </w:rPr>
        <w:t xml:space="preserve">. </w:t>
      </w:r>
      <w:r w:rsidR="00555ECA" w:rsidRPr="00B226ED">
        <w:rPr>
          <w:rFonts w:ascii="Times New Roman" w:hAnsi="Times New Roman" w:cs="Times New Roman"/>
          <w:b/>
        </w:rPr>
        <w:t>40</w:t>
      </w:r>
      <w:r w:rsidR="00555ECA" w:rsidRPr="00B226ED">
        <w:rPr>
          <w:rFonts w:ascii="Times New Roman" w:hAnsi="Times New Roman" w:cs="Times New Roman"/>
        </w:rPr>
        <w:t xml:space="preserve"> </w:t>
      </w:r>
      <w:r w:rsidR="00942CD6" w:rsidRPr="00B226ED">
        <w:rPr>
          <w:rFonts w:ascii="Times New Roman" w:hAnsi="Times New Roman" w:cs="Times New Roman"/>
        </w:rPr>
        <w:t>Aquae Tarbellicae (Dax), Atura (Aire-sur-Adour), Co</w:t>
      </w:r>
      <w:r w:rsidR="00C576A4" w:rsidRPr="00B226ED">
        <w:rPr>
          <w:rFonts w:ascii="Times New Roman" w:hAnsi="Times New Roman" w:cs="Times New Roman"/>
        </w:rPr>
        <w:t>aequ</w:t>
      </w:r>
      <w:r w:rsidR="00942CD6" w:rsidRPr="00B226ED">
        <w:rPr>
          <w:rFonts w:ascii="Times New Roman" w:hAnsi="Times New Roman" w:cs="Times New Roman"/>
        </w:rPr>
        <w:t xml:space="preserve">osa (Sindères), </w:t>
      </w:r>
      <w:r w:rsidRPr="00B226ED">
        <w:rPr>
          <w:rFonts w:ascii="Times New Roman" w:hAnsi="Times New Roman" w:cs="Times New Roman"/>
        </w:rPr>
        <w:t xml:space="preserve">Losa (Sanguinet), </w:t>
      </w:r>
      <w:r w:rsidR="00942CD6" w:rsidRPr="00B226ED">
        <w:rPr>
          <w:rFonts w:ascii="Times New Roman" w:hAnsi="Times New Roman" w:cs="Times New Roman"/>
        </w:rPr>
        <w:t xml:space="preserve">Mosconnum (Mixe), Segosa (Saint-Paul-en-Born), </w:t>
      </w:r>
      <w:r w:rsidRPr="00B226ED">
        <w:rPr>
          <w:rFonts w:ascii="Times New Roman" w:hAnsi="Times New Roman" w:cs="Times New Roman"/>
        </w:rPr>
        <w:t>Tellonum (Liposthey)</w:t>
      </w:r>
      <w:r w:rsidR="00555ECA" w:rsidRPr="00B226ED">
        <w:rPr>
          <w:rFonts w:ascii="Times New Roman" w:hAnsi="Times New Roman" w:cs="Times New Roman"/>
        </w:rPr>
        <w:t xml:space="preserve">. </w:t>
      </w:r>
      <w:r w:rsidR="00555ECA" w:rsidRPr="00B226ED">
        <w:rPr>
          <w:rFonts w:ascii="Times New Roman" w:hAnsi="Times New Roman" w:cs="Times New Roman"/>
          <w:b/>
        </w:rPr>
        <w:t>64</w:t>
      </w:r>
      <w:r w:rsidR="00555ECA" w:rsidRPr="00B226ED">
        <w:rPr>
          <w:rFonts w:ascii="Times New Roman" w:hAnsi="Times New Roman" w:cs="Times New Roman"/>
        </w:rPr>
        <w:t xml:space="preserve"> </w:t>
      </w:r>
      <w:r w:rsidR="00942CD6" w:rsidRPr="00B226ED">
        <w:rPr>
          <w:rFonts w:ascii="Times New Roman" w:hAnsi="Times New Roman" w:cs="Times New Roman"/>
        </w:rPr>
        <w:t xml:space="preserve">Aspalluga (Bedous), Forum Ligneum (Urdos), Iluro (Oloron), </w:t>
      </w:r>
      <w:r w:rsidRPr="00B226ED">
        <w:rPr>
          <w:rFonts w:ascii="Times New Roman" w:hAnsi="Times New Roman" w:cs="Times New Roman"/>
        </w:rPr>
        <w:t>Imu</w:t>
      </w:r>
      <w:r w:rsidR="00E87F98" w:rsidRPr="00B226ED">
        <w:rPr>
          <w:rFonts w:ascii="Times New Roman" w:hAnsi="Times New Roman" w:cs="Times New Roman"/>
        </w:rPr>
        <w:t>m</w:t>
      </w:r>
      <w:r w:rsidRPr="00B226ED">
        <w:rPr>
          <w:rFonts w:ascii="Times New Roman" w:hAnsi="Times New Roman" w:cs="Times New Roman"/>
        </w:rPr>
        <w:t xml:space="preserve"> Pyren</w:t>
      </w:r>
      <w:r w:rsidR="00555ECA" w:rsidRPr="00B226ED">
        <w:rPr>
          <w:rFonts w:ascii="Times New Roman" w:hAnsi="Times New Roman" w:cs="Times New Roman"/>
        </w:rPr>
        <w:t>œ</w:t>
      </w:r>
      <w:r w:rsidRPr="00B226ED">
        <w:rPr>
          <w:rFonts w:ascii="Times New Roman" w:hAnsi="Times New Roman" w:cs="Times New Roman"/>
        </w:rPr>
        <w:t>u</w:t>
      </w:r>
      <w:r w:rsidR="00E87F98" w:rsidRPr="00B226ED">
        <w:rPr>
          <w:rFonts w:ascii="Times New Roman" w:hAnsi="Times New Roman" w:cs="Times New Roman"/>
        </w:rPr>
        <w:t>m</w:t>
      </w:r>
      <w:r w:rsidRPr="00B226ED">
        <w:rPr>
          <w:rFonts w:ascii="Times New Roman" w:hAnsi="Times New Roman" w:cs="Times New Roman"/>
        </w:rPr>
        <w:t xml:space="preserve"> (Saint-Jean-Pied-de-Port), </w:t>
      </w:r>
      <w:r w:rsidR="00555ECA" w:rsidRPr="00B226ED">
        <w:rPr>
          <w:rFonts w:ascii="Times New Roman" w:hAnsi="Times New Roman" w:cs="Times New Roman"/>
        </w:rPr>
        <w:t>Lapurdu</w:t>
      </w:r>
      <w:r w:rsidR="00942CD6" w:rsidRPr="00B226ED">
        <w:rPr>
          <w:rFonts w:ascii="Times New Roman" w:hAnsi="Times New Roman" w:cs="Times New Roman"/>
        </w:rPr>
        <w:t>m (Bayonne), Lascurris-Benearnum (Lescar)</w:t>
      </w:r>
      <w:r w:rsidR="00555ECA" w:rsidRPr="00B226ED">
        <w:rPr>
          <w:rFonts w:ascii="Times New Roman" w:hAnsi="Times New Roman" w:cs="Times New Roman"/>
        </w:rPr>
        <w:t xml:space="preserve">. </w:t>
      </w:r>
      <w:r w:rsidR="00555ECA" w:rsidRPr="00B226ED">
        <w:rPr>
          <w:rFonts w:ascii="Times New Roman" w:hAnsi="Times New Roman" w:cs="Times New Roman"/>
          <w:b/>
        </w:rPr>
        <w:t>47</w:t>
      </w:r>
      <w:r w:rsidR="00555ECA" w:rsidRPr="00B226ED">
        <w:rPr>
          <w:rFonts w:ascii="Times New Roman" w:hAnsi="Times New Roman" w:cs="Times New Roman"/>
        </w:rPr>
        <w:t xml:space="preserve"> </w:t>
      </w:r>
      <w:r w:rsidR="00942CD6" w:rsidRPr="00B226ED">
        <w:rPr>
          <w:rFonts w:ascii="Times New Roman" w:hAnsi="Times New Roman" w:cs="Times New Roman"/>
        </w:rPr>
        <w:t xml:space="preserve">Aginnum (Agen), </w:t>
      </w:r>
      <w:r w:rsidR="005279E4" w:rsidRPr="00B226ED">
        <w:rPr>
          <w:rFonts w:ascii="Times New Roman" w:hAnsi="Times New Roman" w:cs="Times New Roman"/>
        </w:rPr>
        <w:t xml:space="preserve">Fines (Calezun, Vianne), </w:t>
      </w:r>
      <w:r w:rsidR="00E1208D" w:rsidRPr="00B226ED">
        <w:rPr>
          <w:rFonts w:ascii="Times New Roman" w:hAnsi="Times New Roman" w:cs="Times New Roman"/>
        </w:rPr>
        <w:t>Oscineum (</w:t>
      </w:r>
      <w:r w:rsidR="008B37F1" w:rsidRPr="00B226ED">
        <w:rPr>
          <w:rFonts w:ascii="Times New Roman" w:hAnsi="Times New Roman" w:cs="Times New Roman"/>
        </w:rPr>
        <w:t>Losse</w:t>
      </w:r>
      <w:r w:rsidR="00E1208D" w:rsidRPr="00B226ED">
        <w:rPr>
          <w:rFonts w:ascii="Times New Roman" w:hAnsi="Times New Roman" w:cs="Times New Roman"/>
        </w:rPr>
        <w:t xml:space="preserve">), </w:t>
      </w:r>
      <w:r w:rsidR="00555ECA" w:rsidRPr="00B226ED">
        <w:rPr>
          <w:rFonts w:ascii="Times New Roman" w:hAnsi="Times New Roman" w:cs="Times New Roman"/>
        </w:rPr>
        <w:t>So</w:t>
      </w:r>
      <w:r w:rsidR="003929FF" w:rsidRPr="00B226ED">
        <w:rPr>
          <w:rFonts w:ascii="Times New Roman" w:hAnsi="Times New Roman" w:cs="Times New Roman"/>
        </w:rPr>
        <w:t>tium (Sos)</w:t>
      </w:r>
      <w:r w:rsidR="00555ECA" w:rsidRPr="00B226ED">
        <w:rPr>
          <w:rFonts w:ascii="Times New Roman" w:hAnsi="Times New Roman" w:cs="Times New Roman"/>
        </w:rPr>
        <w:t xml:space="preserve">, </w:t>
      </w:r>
      <w:r w:rsidR="005279E4" w:rsidRPr="00B226ED">
        <w:rPr>
          <w:rFonts w:ascii="Times New Roman" w:hAnsi="Times New Roman" w:cs="Times New Roman"/>
        </w:rPr>
        <w:t xml:space="preserve">Pompeiacum (Le Mas d’Agenais), </w:t>
      </w:r>
      <w:r w:rsidR="00942CD6" w:rsidRPr="00B226ED">
        <w:rPr>
          <w:rFonts w:ascii="Times New Roman" w:hAnsi="Times New Roman" w:cs="Times New Roman"/>
        </w:rPr>
        <w:t xml:space="preserve">Tres Arbores (à proximité de Cours-les-Bains (33) et </w:t>
      </w:r>
      <w:r w:rsidR="008B37F1" w:rsidRPr="00B226ED">
        <w:rPr>
          <w:rFonts w:ascii="Times New Roman" w:hAnsi="Times New Roman" w:cs="Times New Roman"/>
        </w:rPr>
        <w:t>d’</w:t>
      </w:r>
      <w:r w:rsidR="00942CD6" w:rsidRPr="00B226ED">
        <w:rPr>
          <w:rFonts w:ascii="Times New Roman" w:hAnsi="Times New Roman" w:cs="Times New Roman"/>
        </w:rPr>
        <w:t>Antagnac (47)</w:t>
      </w:r>
      <w:r w:rsidR="00E83F39" w:rsidRPr="00B226ED">
        <w:rPr>
          <w:rFonts w:ascii="Times New Roman" w:hAnsi="Times New Roman" w:cs="Times New Roman"/>
        </w:rPr>
        <w:t>.</w:t>
      </w:r>
      <w:r w:rsidR="00942CD6" w:rsidRPr="00B226ED">
        <w:rPr>
          <w:rFonts w:ascii="Times New Roman" w:hAnsi="Times New Roman" w:cs="Times New Roman"/>
        </w:rPr>
        <w:t xml:space="preserve"> </w:t>
      </w:r>
      <w:r w:rsidR="005279E4" w:rsidRPr="00B226ED">
        <w:rPr>
          <w:rFonts w:ascii="Times New Roman" w:hAnsi="Times New Roman" w:cs="Times New Roman"/>
          <w:b/>
        </w:rPr>
        <w:t>82</w:t>
      </w:r>
      <w:r w:rsidR="005279E4" w:rsidRPr="00B226ED">
        <w:rPr>
          <w:rFonts w:ascii="Times New Roman" w:hAnsi="Times New Roman" w:cs="Times New Roman"/>
        </w:rPr>
        <w:t xml:space="preserve"> Cosa (Albias), Fines (Bressols) </w:t>
      </w:r>
      <w:r w:rsidR="00555ECA" w:rsidRPr="00B226ED">
        <w:rPr>
          <w:rFonts w:ascii="Times New Roman" w:hAnsi="Times New Roman" w:cs="Times New Roman"/>
          <w:b/>
        </w:rPr>
        <w:t>32</w:t>
      </w:r>
      <w:r w:rsidR="00555ECA" w:rsidRPr="00B226ED">
        <w:rPr>
          <w:rFonts w:ascii="Times New Roman" w:hAnsi="Times New Roman" w:cs="Times New Roman"/>
        </w:rPr>
        <w:t xml:space="preserve"> </w:t>
      </w:r>
      <w:r w:rsidR="00942CD6" w:rsidRPr="00B226ED">
        <w:rPr>
          <w:rFonts w:ascii="Times New Roman" w:hAnsi="Times New Roman" w:cs="Times New Roman"/>
        </w:rPr>
        <w:t>Ad Sextum (</w:t>
      </w:r>
      <w:r w:rsidR="004C52E4" w:rsidRPr="00B226ED">
        <w:rPr>
          <w:rFonts w:ascii="Times New Roman" w:hAnsi="Times New Roman" w:cs="Times New Roman"/>
        </w:rPr>
        <w:t>Marsan, entre Montégut et Aubiet</w:t>
      </w:r>
      <w:r w:rsidR="00942CD6" w:rsidRPr="00B226ED">
        <w:rPr>
          <w:rFonts w:ascii="Times New Roman" w:hAnsi="Times New Roman" w:cs="Times New Roman"/>
        </w:rPr>
        <w:t xml:space="preserve">), </w:t>
      </w:r>
      <w:r w:rsidR="004423B8" w:rsidRPr="00B226ED">
        <w:rPr>
          <w:rFonts w:ascii="Times New Roman" w:hAnsi="Times New Roman" w:cs="Times New Roman"/>
        </w:rPr>
        <w:t>Belsinum</w:t>
      </w:r>
      <w:r w:rsidR="004C52E4" w:rsidRPr="00B226ED">
        <w:rPr>
          <w:rFonts w:ascii="Times New Roman" w:hAnsi="Times New Roman" w:cs="Times New Roman"/>
        </w:rPr>
        <w:t xml:space="preserve"> (Samaran), </w:t>
      </w:r>
      <w:r w:rsidR="00942CD6" w:rsidRPr="00B226ED">
        <w:rPr>
          <w:rFonts w:ascii="Times New Roman" w:hAnsi="Times New Roman" w:cs="Times New Roman"/>
        </w:rPr>
        <w:t>Besinum (</w:t>
      </w:r>
      <w:r w:rsidR="004C52E4" w:rsidRPr="00B226ED">
        <w:rPr>
          <w:rFonts w:ascii="Times New Roman" w:hAnsi="Times New Roman" w:cs="Times New Roman"/>
        </w:rPr>
        <w:t xml:space="preserve">sur la commune de </w:t>
      </w:r>
      <w:r w:rsidR="00942CD6" w:rsidRPr="00B226ED">
        <w:rPr>
          <w:rFonts w:ascii="Times New Roman" w:hAnsi="Times New Roman" w:cs="Times New Roman"/>
        </w:rPr>
        <w:t>Vic-Fézensac), Cassinomagus (Gimont),</w:t>
      </w:r>
      <w:r w:rsidR="00C576A4" w:rsidRPr="00B226ED">
        <w:rPr>
          <w:rFonts w:ascii="Times New Roman" w:hAnsi="Times New Roman" w:cs="Times New Roman"/>
        </w:rPr>
        <w:t xml:space="preserve"> Condomagos (Condom), Elimberri</w:t>
      </w:r>
      <w:r w:rsidR="00942CD6" w:rsidRPr="00B226ED">
        <w:rPr>
          <w:rFonts w:ascii="Times New Roman" w:hAnsi="Times New Roman" w:cs="Times New Roman"/>
        </w:rPr>
        <w:t xml:space="preserve"> (Auch), Elusa (Eauze), Lactora (Lectoure), Sarralis (Sarrant)</w:t>
      </w:r>
      <w:r w:rsidR="004C52E4" w:rsidRPr="00B226ED">
        <w:rPr>
          <w:rFonts w:ascii="Times New Roman" w:hAnsi="Times New Roman" w:cs="Times New Roman"/>
        </w:rPr>
        <w:t>, Vanesia (Saint-Jean-Poutge)</w:t>
      </w:r>
      <w:r w:rsidR="001728B6" w:rsidRPr="00B226ED">
        <w:rPr>
          <w:rFonts w:ascii="Times New Roman" w:hAnsi="Times New Roman" w:cs="Times New Roman"/>
        </w:rPr>
        <w:t xml:space="preserve">. </w:t>
      </w:r>
      <w:r w:rsidR="001728B6" w:rsidRPr="00B226ED">
        <w:rPr>
          <w:rFonts w:ascii="Times New Roman" w:hAnsi="Times New Roman" w:cs="Times New Roman"/>
          <w:b/>
        </w:rPr>
        <w:t>65</w:t>
      </w:r>
      <w:r w:rsidR="001728B6" w:rsidRPr="00B226ED">
        <w:rPr>
          <w:rFonts w:ascii="Times New Roman" w:hAnsi="Times New Roman" w:cs="Times New Roman"/>
        </w:rPr>
        <w:t xml:space="preserve"> </w:t>
      </w:r>
      <w:r w:rsidR="00D27C40" w:rsidRPr="00B226ED">
        <w:rPr>
          <w:rFonts w:ascii="Times New Roman" w:hAnsi="Times New Roman" w:cs="Times New Roman"/>
        </w:rPr>
        <w:t xml:space="preserve">Aquae Convenarum (Capvern-les-Bains), </w:t>
      </w:r>
      <w:r w:rsidR="001728B6" w:rsidRPr="00B226ED">
        <w:rPr>
          <w:rFonts w:ascii="Times New Roman" w:hAnsi="Times New Roman" w:cs="Times New Roman"/>
        </w:rPr>
        <w:t xml:space="preserve">Turba (Tarbes). </w:t>
      </w:r>
      <w:r w:rsidR="001728B6" w:rsidRPr="00B226ED">
        <w:rPr>
          <w:rFonts w:ascii="Times New Roman" w:hAnsi="Times New Roman" w:cs="Times New Roman"/>
          <w:b/>
        </w:rPr>
        <w:t>31</w:t>
      </w:r>
      <w:r w:rsidR="00EE0596" w:rsidRPr="00B226ED">
        <w:rPr>
          <w:rFonts w:ascii="Times New Roman" w:hAnsi="Times New Roman" w:cs="Times New Roman"/>
        </w:rPr>
        <w:t xml:space="preserve"> Aquae Siccae (Cazères), Calagorris (Saint-Martory), Ilixon (Bagnères-de-Luchon), Lugdunum Convenarum (Saint-Bertrand-de-Comminges), Tolosa (Toulouse).</w:t>
      </w:r>
      <w:r w:rsidR="00942CD6" w:rsidRPr="00B226ED">
        <w:rPr>
          <w:rFonts w:ascii="Times New Roman" w:hAnsi="Times New Roman" w:cs="Times New Roman"/>
        </w:rPr>
        <w:t xml:space="preserve"> </w:t>
      </w:r>
      <w:r w:rsidR="001728B6" w:rsidRPr="00B226ED">
        <w:rPr>
          <w:rFonts w:ascii="Times New Roman" w:hAnsi="Times New Roman" w:cs="Times New Roman"/>
          <w:b/>
        </w:rPr>
        <w:t>09</w:t>
      </w:r>
      <w:r w:rsidR="001728B6" w:rsidRPr="00B226ED">
        <w:rPr>
          <w:rFonts w:ascii="Times New Roman" w:hAnsi="Times New Roman" w:cs="Times New Roman"/>
        </w:rPr>
        <w:t xml:space="preserve"> Consoranni Sanctus Glycerius (Saint-Lizier).</w:t>
      </w:r>
    </w:p>
    <w:p w:rsidR="007867A8" w:rsidRDefault="007867A8" w:rsidP="001D719F">
      <w:pPr>
        <w:spacing w:after="0" w:line="240" w:lineRule="auto"/>
        <w:jc w:val="both"/>
        <w:rPr>
          <w:rFonts w:ascii="Times New Roman" w:hAnsi="Times New Roman" w:cs="Times New Roman"/>
        </w:rPr>
      </w:pPr>
      <w:r w:rsidRPr="00B226ED">
        <w:rPr>
          <w:rFonts w:ascii="Times New Roman" w:hAnsi="Times New Roman" w:cs="Times New Roman"/>
        </w:rPr>
        <w:t>Nom</w:t>
      </w:r>
      <w:r w:rsidR="00897BDE" w:rsidRPr="00B226ED">
        <w:rPr>
          <w:rFonts w:ascii="Times New Roman" w:hAnsi="Times New Roman" w:cs="Times New Roman"/>
        </w:rPr>
        <w:t>s</w:t>
      </w:r>
      <w:r w:rsidRPr="00B226ED">
        <w:rPr>
          <w:rFonts w:ascii="Times New Roman" w:hAnsi="Times New Roman" w:cs="Times New Roman"/>
        </w:rPr>
        <w:t xml:space="preserve"> des fleuves. </w:t>
      </w:r>
      <w:r w:rsidR="006860DB" w:rsidRPr="00B226ED">
        <w:rPr>
          <w:rFonts w:ascii="Times New Roman" w:hAnsi="Times New Roman" w:cs="Times New Roman"/>
        </w:rPr>
        <w:t>Signatis (L’Eyre), Garunna (Garonne), Duranius (Dordogne), Aturri/Aturrus (Adour).</w:t>
      </w:r>
    </w:p>
    <w:p w:rsidR="00F26E46" w:rsidRDefault="00F26E46" w:rsidP="001D719F">
      <w:pPr>
        <w:spacing w:after="0" w:line="240" w:lineRule="auto"/>
        <w:jc w:val="both"/>
        <w:rPr>
          <w:rFonts w:ascii="Times New Roman" w:hAnsi="Times New Roman" w:cs="Times New Roman"/>
        </w:rPr>
      </w:pPr>
    </w:p>
    <w:p w:rsidR="00F26E46" w:rsidRDefault="00F26E46" w:rsidP="001D719F">
      <w:pPr>
        <w:spacing w:after="0" w:line="240" w:lineRule="auto"/>
        <w:jc w:val="both"/>
        <w:rPr>
          <w:rFonts w:ascii="Times New Roman" w:hAnsi="Times New Roman" w:cs="Times New Roman"/>
        </w:rPr>
      </w:pPr>
    </w:p>
    <w:p w:rsidR="00F26E46" w:rsidRDefault="00F26E46"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747925" w:rsidRDefault="00747925" w:rsidP="001D719F">
      <w:pPr>
        <w:spacing w:after="0" w:line="240" w:lineRule="auto"/>
        <w:jc w:val="both"/>
        <w:rPr>
          <w:rFonts w:ascii="Times New Roman" w:hAnsi="Times New Roman" w:cs="Times New Roman"/>
          <w:sz w:val="24"/>
          <w:szCs w:val="24"/>
        </w:rPr>
      </w:pPr>
    </w:p>
    <w:p w:rsidR="003B2167" w:rsidRPr="00CA3AC8" w:rsidRDefault="003B2167" w:rsidP="001D719F">
      <w:pPr>
        <w:spacing w:after="0" w:line="240" w:lineRule="auto"/>
        <w:jc w:val="both"/>
        <w:rPr>
          <w:rFonts w:ascii="Times New Roman" w:hAnsi="Times New Roman" w:cs="Times New Roman"/>
          <w:sz w:val="16"/>
          <w:szCs w:val="16"/>
        </w:rPr>
      </w:pPr>
    </w:p>
    <w:p w:rsidR="00AA533C" w:rsidRPr="00DE5E7B" w:rsidRDefault="001050E9" w:rsidP="001D719F">
      <w:pPr>
        <w:spacing w:after="0" w:line="240" w:lineRule="auto"/>
        <w:jc w:val="both"/>
        <w:rPr>
          <w:rFonts w:ascii="Times New Roman" w:hAnsi="Times New Roman" w:cs="Times New Roman"/>
          <w:b/>
        </w:rPr>
      </w:pPr>
      <w:r w:rsidRPr="00DE5E7B">
        <w:rPr>
          <w:rFonts w:ascii="Times New Roman" w:hAnsi="Times New Roman" w:cs="Times New Roman"/>
          <w:b/>
        </w:rPr>
        <w:lastRenderedPageBreak/>
        <w:t>ORIENTATIONS BIBLIOGRAPHIQUES</w:t>
      </w:r>
    </w:p>
    <w:p w:rsidR="00804CE4" w:rsidRPr="00CA3AC8" w:rsidRDefault="00804CE4" w:rsidP="001D719F">
      <w:pPr>
        <w:spacing w:after="0" w:line="240" w:lineRule="auto"/>
        <w:jc w:val="both"/>
        <w:rPr>
          <w:rFonts w:ascii="Times New Roman" w:hAnsi="Times New Roman" w:cs="Times New Roman"/>
          <w:b/>
          <w:sz w:val="16"/>
          <w:szCs w:val="16"/>
        </w:rPr>
      </w:pPr>
    </w:p>
    <w:p w:rsidR="00804CE4" w:rsidRPr="00DE5E7B" w:rsidRDefault="00F26E46" w:rsidP="00804CE4">
      <w:pPr>
        <w:pStyle w:val="Gorputz-testua2"/>
        <w:rPr>
          <w:sz w:val="22"/>
          <w:szCs w:val="22"/>
        </w:rPr>
      </w:pPr>
      <w:r>
        <w:rPr>
          <w:sz w:val="22"/>
          <w:szCs w:val="22"/>
        </w:rPr>
        <w:t xml:space="preserve">Allières, Jacques. </w:t>
      </w:r>
      <w:r w:rsidR="00804CE4" w:rsidRPr="00DE5E7B">
        <w:rPr>
          <w:sz w:val="22"/>
          <w:szCs w:val="22"/>
        </w:rPr>
        <w:t xml:space="preserve">De l’aquitain au basque. </w:t>
      </w:r>
      <w:r w:rsidR="00804CE4" w:rsidRPr="00DE5E7B">
        <w:rPr>
          <w:i/>
          <w:sz w:val="22"/>
          <w:szCs w:val="22"/>
        </w:rPr>
        <w:t>La langue basque parmi les autres, influences et comparaisons</w:t>
      </w:r>
      <w:r w:rsidR="00804CE4" w:rsidRPr="00DE5E7B">
        <w:rPr>
          <w:sz w:val="22"/>
          <w:szCs w:val="22"/>
        </w:rPr>
        <w:t>. Actes du colloque international de l’URA 1055 du C.N.R.S. réunis par Jean-Baptiste Orpust</w:t>
      </w:r>
      <w:r w:rsidR="00DE5E7B">
        <w:rPr>
          <w:sz w:val="22"/>
          <w:szCs w:val="22"/>
        </w:rPr>
        <w:t>an. Baigorri : Izpegi, p. 59-70,</w:t>
      </w:r>
      <w:r w:rsidR="00804CE4" w:rsidRPr="00DE5E7B">
        <w:rPr>
          <w:sz w:val="22"/>
          <w:szCs w:val="22"/>
        </w:rPr>
        <w:t xml:space="preserve"> 1993</w:t>
      </w:r>
    </w:p>
    <w:p w:rsidR="00804CE4" w:rsidRPr="00CA3AC8" w:rsidRDefault="00804CE4" w:rsidP="001D719F">
      <w:pPr>
        <w:spacing w:after="0" w:line="240" w:lineRule="auto"/>
        <w:jc w:val="both"/>
        <w:rPr>
          <w:rFonts w:ascii="Times New Roman" w:hAnsi="Times New Roman" w:cs="Times New Roman"/>
          <w:b/>
          <w:sz w:val="16"/>
          <w:szCs w:val="16"/>
        </w:rPr>
      </w:pPr>
    </w:p>
    <w:p w:rsidR="00804CE4" w:rsidRPr="00DE5E7B" w:rsidRDefault="00804CE4" w:rsidP="00804CE4">
      <w:pPr>
        <w:pStyle w:val="Gorputz-testua2"/>
        <w:rPr>
          <w:sz w:val="22"/>
          <w:szCs w:val="22"/>
        </w:rPr>
      </w:pPr>
      <w:r w:rsidRPr="00DE5E7B">
        <w:rPr>
          <w:sz w:val="22"/>
          <w:szCs w:val="22"/>
        </w:rPr>
        <w:t xml:space="preserve">Baldinger, Kurt.  La position du gascon entre la Galloromania et l’Ibéroromania. </w:t>
      </w:r>
      <w:r w:rsidRPr="00DE5E7B">
        <w:rPr>
          <w:i/>
          <w:sz w:val="22"/>
          <w:szCs w:val="22"/>
        </w:rPr>
        <w:t>Revue de linguistique romane n° 22</w:t>
      </w:r>
      <w:r w:rsidRPr="00DE5E7B">
        <w:rPr>
          <w:sz w:val="22"/>
          <w:szCs w:val="22"/>
        </w:rPr>
        <w:t>,</w:t>
      </w:r>
      <w:r w:rsidR="00DE5E7B">
        <w:rPr>
          <w:sz w:val="22"/>
          <w:szCs w:val="22"/>
        </w:rPr>
        <w:t xml:space="preserve"> pages 241-292,</w:t>
      </w:r>
      <w:r w:rsidRPr="00DE5E7B">
        <w:rPr>
          <w:sz w:val="22"/>
          <w:szCs w:val="22"/>
        </w:rPr>
        <w:t xml:space="preserve"> 1958.</w:t>
      </w:r>
    </w:p>
    <w:p w:rsidR="00AA533C" w:rsidRPr="00CA3AC8" w:rsidRDefault="00AA533C" w:rsidP="00CA3AC8">
      <w:pPr>
        <w:spacing w:after="0" w:line="240" w:lineRule="auto"/>
        <w:ind w:firstLine="708"/>
        <w:jc w:val="both"/>
        <w:rPr>
          <w:rFonts w:ascii="Times New Roman" w:hAnsi="Times New Roman" w:cs="Times New Roman"/>
          <w:b/>
          <w:sz w:val="16"/>
          <w:szCs w:val="16"/>
        </w:rPr>
      </w:pPr>
    </w:p>
    <w:p w:rsidR="00AA533C" w:rsidRPr="00450B89" w:rsidRDefault="00AA533C" w:rsidP="001D719F">
      <w:pPr>
        <w:spacing w:after="0" w:line="240" w:lineRule="auto"/>
        <w:jc w:val="both"/>
        <w:rPr>
          <w:rFonts w:ascii="Times New Roman" w:hAnsi="Times New Roman" w:cs="Times New Roman"/>
        </w:rPr>
      </w:pPr>
      <w:r w:rsidRPr="00DE5E7B">
        <w:rPr>
          <w:rFonts w:ascii="Times New Roman" w:hAnsi="Times New Roman" w:cs="Times New Roman"/>
        </w:rPr>
        <w:t xml:space="preserve">Etxegorri, Philippe. </w:t>
      </w:r>
      <w:r w:rsidRPr="00450B89">
        <w:rPr>
          <w:rFonts w:ascii="Times New Roman" w:hAnsi="Times New Roman" w:cs="Times New Roman"/>
          <w:i/>
        </w:rPr>
        <w:t>Biarnoko Euskaldunak, historiaren eta hizkuntzen bidegurutzean</w:t>
      </w:r>
      <w:r w:rsidR="00754670" w:rsidRPr="00450B89">
        <w:rPr>
          <w:rFonts w:ascii="Times New Roman" w:hAnsi="Times New Roman" w:cs="Times New Roman"/>
        </w:rPr>
        <w:t>,</w:t>
      </w:r>
      <w:r w:rsidRPr="00450B89">
        <w:rPr>
          <w:rFonts w:ascii="Times New Roman" w:hAnsi="Times New Roman" w:cs="Times New Roman"/>
        </w:rPr>
        <w:t xml:space="preserve"> 2012. </w:t>
      </w:r>
    </w:p>
    <w:p w:rsidR="005A4C9F" w:rsidRPr="00450B89" w:rsidRDefault="005A4C9F" w:rsidP="001D719F">
      <w:pPr>
        <w:spacing w:after="0" w:line="240" w:lineRule="auto"/>
        <w:jc w:val="both"/>
        <w:rPr>
          <w:rFonts w:ascii="Times New Roman" w:hAnsi="Times New Roman" w:cs="Times New Roman"/>
          <w:sz w:val="16"/>
          <w:szCs w:val="16"/>
        </w:rPr>
      </w:pPr>
    </w:p>
    <w:p w:rsidR="00804CE4" w:rsidRPr="00DE5E7B" w:rsidRDefault="00804CE4" w:rsidP="00804CE4">
      <w:pPr>
        <w:pStyle w:val="Gorputz-testua2"/>
        <w:rPr>
          <w:sz w:val="22"/>
          <w:szCs w:val="22"/>
        </w:rPr>
      </w:pPr>
      <w:r w:rsidRPr="00DE5E7B">
        <w:rPr>
          <w:sz w:val="22"/>
          <w:szCs w:val="22"/>
        </w:rPr>
        <w:t xml:space="preserve">Gavel, Henri. Remarques sur les substrats ibériques, réels ou supposés, dans la phonétique du gascon et de l’espagnol. </w:t>
      </w:r>
      <w:r w:rsidRPr="00DE5E7B">
        <w:rPr>
          <w:i/>
          <w:sz w:val="22"/>
          <w:szCs w:val="22"/>
        </w:rPr>
        <w:t>Revue de Linguistique Romane XII</w:t>
      </w:r>
      <w:r w:rsidR="00DE5E7B">
        <w:rPr>
          <w:sz w:val="22"/>
          <w:szCs w:val="22"/>
        </w:rPr>
        <w:t>, p. 36-43,</w:t>
      </w:r>
      <w:r w:rsidRPr="00DE5E7B">
        <w:rPr>
          <w:sz w:val="22"/>
          <w:szCs w:val="22"/>
        </w:rPr>
        <w:t xml:space="preserve"> 1936.</w:t>
      </w:r>
    </w:p>
    <w:p w:rsidR="005A4C9F" w:rsidRPr="00CA3AC8" w:rsidRDefault="005A4C9F" w:rsidP="001D719F">
      <w:pPr>
        <w:spacing w:after="0" w:line="240" w:lineRule="auto"/>
        <w:jc w:val="both"/>
        <w:rPr>
          <w:rFonts w:ascii="Times New Roman" w:hAnsi="Times New Roman" w:cs="Times New Roman"/>
          <w:sz w:val="16"/>
          <w:szCs w:val="16"/>
        </w:rPr>
      </w:pPr>
    </w:p>
    <w:p w:rsidR="00AA533C" w:rsidRPr="00DE5E7B" w:rsidRDefault="00AA533C" w:rsidP="001D719F">
      <w:pPr>
        <w:shd w:val="clear" w:color="auto" w:fill="FFFFFF"/>
        <w:spacing w:after="0" w:line="240" w:lineRule="auto"/>
        <w:jc w:val="both"/>
        <w:rPr>
          <w:rFonts w:ascii="Times New Roman" w:eastAsia="Times New Roman" w:hAnsi="Times New Roman" w:cs="Times New Roman"/>
          <w:color w:val="252525"/>
          <w:lang w:eastAsia="fr-FR"/>
        </w:rPr>
      </w:pPr>
      <w:r w:rsidRPr="00DE5E7B">
        <w:rPr>
          <w:rFonts w:ascii="Times New Roman" w:hAnsi="Times New Roman" w:cs="Times New Roman"/>
        </w:rPr>
        <w:t xml:space="preserve">Longnon Auguste. </w:t>
      </w:r>
      <w:r w:rsidRPr="00DE5E7B">
        <w:rPr>
          <w:rFonts w:ascii="Times New Roman" w:hAnsi="Times New Roman" w:cs="Times New Roman"/>
          <w:i/>
        </w:rPr>
        <w:t>Atlas</w:t>
      </w:r>
      <w:r w:rsidRPr="00DE5E7B">
        <w:rPr>
          <w:rFonts w:ascii="Times New Roman" w:hAnsi="Times New Roman" w:cs="Times New Roman"/>
          <w:b/>
          <w:i/>
        </w:rPr>
        <w:t xml:space="preserve"> </w:t>
      </w:r>
      <w:r w:rsidRPr="00DE5E7B">
        <w:rPr>
          <w:rFonts w:ascii="Times New Roman" w:hAnsi="Times New Roman" w:cs="Times New Roman"/>
          <w:i/>
        </w:rPr>
        <w:t>historique de la France depuis César jusqu’à nos jours</w:t>
      </w:r>
      <w:r w:rsidRPr="00DE5E7B">
        <w:rPr>
          <w:rFonts w:ascii="Times New Roman" w:hAnsi="Times New Roman" w:cs="Times New Roman"/>
        </w:rPr>
        <w:t>, Hachette, 1885.</w:t>
      </w:r>
      <w:r w:rsidRPr="00DE5E7B">
        <w:rPr>
          <w:rFonts w:ascii="Times New Roman" w:eastAsia="Times New Roman" w:hAnsi="Times New Roman" w:cs="Times New Roman"/>
          <w:color w:val="252525"/>
          <w:lang w:eastAsia="fr-FR"/>
        </w:rPr>
        <w:t xml:space="preserve"> </w:t>
      </w:r>
    </w:p>
    <w:p w:rsidR="00733F25" w:rsidRPr="00CA3AC8" w:rsidRDefault="00733F25" w:rsidP="001D719F">
      <w:pPr>
        <w:shd w:val="clear" w:color="auto" w:fill="FFFFFF"/>
        <w:spacing w:after="0" w:line="240" w:lineRule="auto"/>
        <w:jc w:val="both"/>
        <w:rPr>
          <w:rFonts w:ascii="Times New Roman" w:eastAsia="Times New Roman" w:hAnsi="Times New Roman" w:cs="Times New Roman"/>
          <w:color w:val="252525"/>
          <w:sz w:val="16"/>
          <w:szCs w:val="16"/>
          <w:lang w:eastAsia="fr-FR"/>
        </w:rPr>
      </w:pPr>
    </w:p>
    <w:p w:rsidR="00733F25" w:rsidRPr="00DE5E7B" w:rsidRDefault="00733F25" w:rsidP="00733F25">
      <w:pPr>
        <w:pStyle w:val="Gorputz-testua2"/>
        <w:rPr>
          <w:sz w:val="22"/>
          <w:szCs w:val="22"/>
        </w:rPr>
      </w:pPr>
      <w:r w:rsidRPr="00DE5E7B">
        <w:rPr>
          <w:sz w:val="22"/>
          <w:szCs w:val="22"/>
        </w:rPr>
        <w:t>Luchaire, Achille.</w:t>
      </w:r>
      <w:r w:rsidR="00DE5E7B">
        <w:rPr>
          <w:sz w:val="22"/>
          <w:szCs w:val="22"/>
        </w:rPr>
        <w:t xml:space="preserve"> </w:t>
      </w:r>
      <w:r w:rsidRPr="00DE5E7B">
        <w:rPr>
          <w:i/>
          <w:sz w:val="22"/>
          <w:szCs w:val="22"/>
        </w:rPr>
        <w:t>Les origines linguistiques de l’Aquitaine</w:t>
      </w:r>
      <w:r w:rsidRPr="00DE5E7B">
        <w:rPr>
          <w:sz w:val="22"/>
          <w:szCs w:val="22"/>
        </w:rPr>
        <w:t xml:space="preserve">. Pau : Imprimerie et </w:t>
      </w:r>
      <w:r w:rsidR="00DE5E7B">
        <w:rPr>
          <w:sz w:val="22"/>
          <w:szCs w:val="22"/>
        </w:rPr>
        <w:t>lithographie Véronèse,</w:t>
      </w:r>
      <w:r w:rsidRPr="00DE5E7B">
        <w:rPr>
          <w:sz w:val="22"/>
          <w:szCs w:val="22"/>
        </w:rPr>
        <w:t xml:space="preserve"> 1877</w:t>
      </w:r>
      <w:r w:rsidR="00B36AE0" w:rsidRPr="00DE5E7B">
        <w:rPr>
          <w:sz w:val="22"/>
          <w:szCs w:val="22"/>
        </w:rPr>
        <w:t>.</w:t>
      </w:r>
    </w:p>
    <w:p w:rsidR="005A4C9F" w:rsidRPr="00CA3AC8" w:rsidRDefault="005A4C9F" w:rsidP="00733F25">
      <w:pPr>
        <w:pStyle w:val="Gorputz-testua2"/>
        <w:rPr>
          <w:sz w:val="16"/>
          <w:szCs w:val="16"/>
        </w:rPr>
      </w:pPr>
    </w:p>
    <w:p w:rsidR="005A4C9F" w:rsidRPr="00DE5E7B" w:rsidRDefault="005A4C9F" w:rsidP="00733F25">
      <w:pPr>
        <w:pStyle w:val="Gorputz-testua2"/>
        <w:rPr>
          <w:sz w:val="22"/>
          <w:szCs w:val="22"/>
        </w:rPr>
      </w:pPr>
      <w:r w:rsidRPr="00DE5E7B">
        <w:rPr>
          <w:sz w:val="22"/>
          <w:szCs w:val="22"/>
        </w:rPr>
        <w:t xml:space="preserve">Luchaire, Achille.  </w:t>
      </w:r>
      <w:r w:rsidRPr="00DE5E7B">
        <w:rPr>
          <w:i/>
          <w:sz w:val="22"/>
          <w:szCs w:val="22"/>
        </w:rPr>
        <w:t>Études sur les idiomes pyrénéens de la région française</w:t>
      </w:r>
      <w:r w:rsidRPr="00DE5E7B">
        <w:rPr>
          <w:sz w:val="22"/>
          <w:szCs w:val="22"/>
        </w:rPr>
        <w:t>.</w:t>
      </w:r>
      <w:r w:rsidR="00DE5E7B">
        <w:rPr>
          <w:sz w:val="22"/>
          <w:szCs w:val="22"/>
        </w:rPr>
        <w:t xml:space="preserve"> Paris : Maisonneuve,</w:t>
      </w:r>
      <w:r w:rsidRPr="00DE5E7B">
        <w:rPr>
          <w:sz w:val="22"/>
          <w:szCs w:val="22"/>
        </w:rPr>
        <w:t xml:space="preserve"> 1879.</w:t>
      </w:r>
    </w:p>
    <w:p w:rsidR="002200ED" w:rsidRPr="00CA3AC8" w:rsidRDefault="002200ED" w:rsidP="001D719F">
      <w:pPr>
        <w:shd w:val="clear" w:color="auto" w:fill="FFFFFF"/>
        <w:spacing w:after="0" w:line="240" w:lineRule="auto"/>
        <w:jc w:val="both"/>
        <w:rPr>
          <w:rFonts w:ascii="Times New Roman" w:eastAsia="Times New Roman" w:hAnsi="Times New Roman" w:cs="Times New Roman"/>
          <w:color w:val="252525"/>
          <w:sz w:val="16"/>
          <w:szCs w:val="16"/>
          <w:lang w:eastAsia="fr-FR"/>
        </w:rPr>
      </w:pPr>
    </w:p>
    <w:p w:rsidR="002200ED" w:rsidRPr="00DE5E7B" w:rsidRDefault="002200ED" w:rsidP="001D719F">
      <w:pPr>
        <w:autoSpaceDE w:val="0"/>
        <w:autoSpaceDN w:val="0"/>
        <w:adjustRightInd w:val="0"/>
        <w:spacing w:after="0" w:line="240" w:lineRule="auto"/>
        <w:rPr>
          <w:rFonts w:ascii="Times New Roman" w:hAnsi="Times New Roman" w:cs="Times New Roman"/>
          <w:bCs/>
        </w:rPr>
      </w:pPr>
      <w:r w:rsidRPr="00DE5E7B">
        <w:rPr>
          <w:rFonts w:ascii="Times New Roman" w:eastAsia="Times New Roman" w:hAnsi="Times New Roman" w:cs="Times New Roman"/>
          <w:color w:val="252525"/>
          <w:lang w:eastAsia="fr-FR"/>
        </w:rPr>
        <w:t>Orpustan, Jean-Baptiste.</w:t>
      </w:r>
      <w:r w:rsidRPr="00DE5E7B">
        <w:rPr>
          <w:rFonts w:ascii="TimesNewRomanPS-BoldMT" w:hAnsi="TimesNewRomanPS-BoldMT" w:cs="TimesNewRomanPS-BoldMT"/>
          <w:b/>
          <w:bCs/>
        </w:rPr>
        <w:t xml:space="preserve"> </w:t>
      </w:r>
      <w:r w:rsidRPr="00DE5E7B">
        <w:rPr>
          <w:rFonts w:ascii="Times New Roman" w:hAnsi="Times New Roman" w:cs="Times New Roman"/>
          <w:bCs/>
          <w:i/>
        </w:rPr>
        <w:t xml:space="preserve">L’onomastique basque dans le </w:t>
      </w:r>
      <w:r w:rsidR="00DE5E7B">
        <w:rPr>
          <w:rFonts w:ascii="Times New Roman" w:hAnsi="Times New Roman" w:cs="Times New Roman"/>
          <w:bCs/>
          <w:i/>
        </w:rPr>
        <w:t>« </w:t>
      </w:r>
      <w:r w:rsidRPr="00DE5E7B">
        <w:rPr>
          <w:rFonts w:ascii="Times New Roman" w:hAnsi="Times New Roman" w:cs="Times New Roman"/>
          <w:bCs/>
          <w:i/>
        </w:rPr>
        <w:t>Cartulaire de Dax</w:t>
      </w:r>
      <w:r w:rsidR="00DE5E7B">
        <w:rPr>
          <w:rFonts w:ascii="Times New Roman" w:hAnsi="Times New Roman" w:cs="Times New Roman"/>
          <w:bCs/>
          <w:i/>
        </w:rPr>
        <w:t> »</w:t>
      </w:r>
      <w:r w:rsidRPr="00DE5E7B">
        <w:rPr>
          <w:rFonts w:ascii="Times New Roman" w:hAnsi="Times New Roman" w:cs="Times New Roman"/>
          <w:bCs/>
          <w:i/>
        </w:rPr>
        <w:t xml:space="preserve"> (textes latins des XI</w:t>
      </w:r>
      <w:r w:rsidR="00DE5E7B" w:rsidRPr="00DE5E7B">
        <w:rPr>
          <w:rFonts w:ascii="Times New Roman" w:hAnsi="Times New Roman" w:cs="Times New Roman"/>
          <w:bCs/>
          <w:i/>
          <w:vertAlign w:val="superscript"/>
        </w:rPr>
        <w:t>ème</w:t>
      </w:r>
      <w:r w:rsidRPr="00DE5E7B">
        <w:rPr>
          <w:rFonts w:ascii="Times New Roman" w:hAnsi="Times New Roman" w:cs="Times New Roman"/>
          <w:bCs/>
          <w:i/>
        </w:rPr>
        <w:t>, XII</w:t>
      </w:r>
      <w:r w:rsidR="00DE5E7B" w:rsidRPr="00DE5E7B">
        <w:rPr>
          <w:rFonts w:ascii="Times New Roman" w:hAnsi="Times New Roman" w:cs="Times New Roman"/>
          <w:bCs/>
          <w:i/>
          <w:vertAlign w:val="superscript"/>
        </w:rPr>
        <w:t>ème</w:t>
      </w:r>
      <w:r w:rsidRPr="00DE5E7B">
        <w:rPr>
          <w:rFonts w:ascii="Times New Roman" w:hAnsi="Times New Roman" w:cs="Times New Roman"/>
          <w:bCs/>
          <w:i/>
        </w:rPr>
        <w:t xml:space="preserve"> et XIII</w:t>
      </w:r>
      <w:r w:rsidR="00DE5E7B" w:rsidRPr="00DE5E7B">
        <w:rPr>
          <w:rFonts w:ascii="Times New Roman" w:hAnsi="Times New Roman" w:cs="Times New Roman"/>
          <w:bCs/>
          <w:i/>
          <w:vertAlign w:val="superscript"/>
        </w:rPr>
        <w:t>ème</w:t>
      </w:r>
      <w:r w:rsidRPr="00DE5E7B">
        <w:rPr>
          <w:rFonts w:ascii="Times New Roman" w:hAnsi="Times New Roman" w:cs="Times New Roman"/>
          <w:bCs/>
          <w:i/>
        </w:rPr>
        <w:t xml:space="preserve"> siècles)</w:t>
      </w:r>
      <w:r w:rsidRPr="00DE5E7B">
        <w:rPr>
          <w:rFonts w:ascii="Times New Roman" w:hAnsi="Times New Roman" w:cs="Times New Roman"/>
          <w:bCs/>
        </w:rPr>
        <w:t>.</w:t>
      </w:r>
    </w:p>
    <w:p w:rsidR="005A4C9F" w:rsidRPr="00CA3AC8" w:rsidRDefault="005A4C9F" w:rsidP="001D719F">
      <w:pPr>
        <w:autoSpaceDE w:val="0"/>
        <w:autoSpaceDN w:val="0"/>
        <w:adjustRightInd w:val="0"/>
        <w:spacing w:after="0" w:line="240" w:lineRule="auto"/>
        <w:rPr>
          <w:rFonts w:ascii="Times New Roman" w:hAnsi="Times New Roman" w:cs="Times New Roman"/>
          <w:bCs/>
          <w:sz w:val="16"/>
          <w:szCs w:val="16"/>
        </w:rPr>
      </w:pPr>
    </w:p>
    <w:p w:rsidR="005A4C9F" w:rsidRPr="00DE5E7B" w:rsidRDefault="005A4C9F" w:rsidP="005A4C9F">
      <w:pPr>
        <w:pStyle w:val="Gorputz-testua2"/>
        <w:rPr>
          <w:sz w:val="22"/>
          <w:szCs w:val="22"/>
        </w:rPr>
      </w:pPr>
      <w:r w:rsidRPr="00DE5E7B">
        <w:rPr>
          <w:sz w:val="22"/>
          <w:szCs w:val="22"/>
        </w:rPr>
        <w:t xml:space="preserve">Rohlfs, Gerhard.  </w:t>
      </w:r>
      <w:r w:rsidRPr="00DE5E7B">
        <w:rPr>
          <w:i/>
          <w:sz w:val="22"/>
          <w:szCs w:val="22"/>
        </w:rPr>
        <w:t>Le gascon: études de philologie pyrénéenne</w:t>
      </w:r>
      <w:r w:rsidRPr="00DE5E7B">
        <w:rPr>
          <w:sz w:val="22"/>
          <w:szCs w:val="22"/>
        </w:rPr>
        <w:t>. Tübingen, Pau : Max Niemeyer Verlag, Marrimpouey, 252 pages. 1977.</w:t>
      </w:r>
    </w:p>
    <w:p w:rsidR="00B36AE0" w:rsidRPr="00CA3AC8" w:rsidRDefault="00B36AE0" w:rsidP="001D719F">
      <w:pPr>
        <w:autoSpaceDE w:val="0"/>
        <w:autoSpaceDN w:val="0"/>
        <w:adjustRightInd w:val="0"/>
        <w:spacing w:after="0" w:line="240" w:lineRule="auto"/>
        <w:rPr>
          <w:rFonts w:ascii="Times New Roman" w:hAnsi="Times New Roman" w:cs="Times New Roman"/>
          <w:bCs/>
          <w:sz w:val="16"/>
          <w:szCs w:val="16"/>
        </w:rPr>
      </w:pPr>
    </w:p>
    <w:p w:rsidR="00B36AE0" w:rsidRPr="00DE5E7B" w:rsidRDefault="00B36AE0" w:rsidP="00B36AE0">
      <w:pPr>
        <w:pStyle w:val="Gorputz-testua2"/>
        <w:rPr>
          <w:sz w:val="22"/>
          <w:szCs w:val="22"/>
        </w:rPr>
      </w:pPr>
      <w:r w:rsidRPr="00DE5E7B">
        <w:rPr>
          <w:sz w:val="22"/>
          <w:szCs w:val="22"/>
        </w:rPr>
        <w:t>Schmidt, C</w:t>
      </w:r>
      <w:r w:rsidR="005A4C9F" w:rsidRPr="00DE5E7B">
        <w:rPr>
          <w:sz w:val="22"/>
          <w:szCs w:val="22"/>
        </w:rPr>
        <w:t>.</w:t>
      </w:r>
      <w:r w:rsidRPr="00DE5E7B">
        <w:rPr>
          <w:color w:val="FF0000"/>
          <w:sz w:val="22"/>
          <w:szCs w:val="22"/>
        </w:rPr>
        <w:t xml:space="preserve"> </w:t>
      </w:r>
      <w:r w:rsidRPr="00DE5E7B">
        <w:rPr>
          <w:sz w:val="22"/>
          <w:szCs w:val="22"/>
        </w:rPr>
        <w:t xml:space="preserve">  Quelques particularités du vocabulaire roman de la Gascogne. </w:t>
      </w:r>
      <w:r w:rsidRPr="00DE5E7B">
        <w:rPr>
          <w:i/>
          <w:sz w:val="22"/>
          <w:szCs w:val="22"/>
        </w:rPr>
        <w:t>Hommage à Jean Séguy II</w:t>
      </w:r>
      <w:r w:rsidRPr="00DE5E7B">
        <w:rPr>
          <w:sz w:val="22"/>
          <w:szCs w:val="22"/>
        </w:rPr>
        <w:t xml:space="preserve">, </w:t>
      </w:r>
      <w:r w:rsidRPr="00DE5E7B">
        <w:rPr>
          <w:i/>
          <w:sz w:val="22"/>
          <w:szCs w:val="22"/>
        </w:rPr>
        <w:t>Via Domitia tome XIV</w:t>
      </w:r>
      <w:r w:rsidRPr="00DE5E7B">
        <w:rPr>
          <w:sz w:val="22"/>
          <w:szCs w:val="22"/>
        </w:rPr>
        <w:t>, p. 319-326. 1978.</w:t>
      </w:r>
    </w:p>
    <w:p w:rsidR="002200ED" w:rsidRPr="00CA3AC8" w:rsidRDefault="002200ED" w:rsidP="001D719F">
      <w:pPr>
        <w:autoSpaceDE w:val="0"/>
        <w:autoSpaceDN w:val="0"/>
        <w:adjustRightInd w:val="0"/>
        <w:spacing w:after="0" w:line="240" w:lineRule="auto"/>
        <w:rPr>
          <w:rFonts w:ascii="Times New Roman" w:hAnsi="Times New Roman" w:cs="Times New Roman"/>
          <w:bCs/>
          <w:sz w:val="16"/>
          <w:szCs w:val="16"/>
        </w:rPr>
      </w:pPr>
    </w:p>
    <w:p w:rsidR="00AA533C" w:rsidRPr="00DE5E7B" w:rsidRDefault="00AA533C" w:rsidP="001D719F">
      <w:pPr>
        <w:shd w:val="clear" w:color="auto" w:fill="FFFFFF"/>
        <w:spacing w:after="24" w:line="240" w:lineRule="auto"/>
        <w:jc w:val="both"/>
        <w:rPr>
          <w:rFonts w:ascii="Times New Roman" w:eastAsia="Times New Roman" w:hAnsi="Times New Roman" w:cs="Times New Roman"/>
          <w:color w:val="252525"/>
          <w:lang w:eastAsia="fr-FR"/>
        </w:rPr>
      </w:pPr>
      <w:r w:rsidRPr="00DE5E7B">
        <w:rPr>
          <w:rFonts w:ascii="Times New Roman" w:hAnsi="Times New Roman" w:cs="Times New Roman"/>
        </w:rPr>
        <w:t xml:space="preserve">Zink, Anne. </w:t>
      </w:r>
      <w:r w:rsidRPr="00DE5E7B">
        <w:rPr>
          <w:rFonts w:ascii="Times New Roman" w:eastAsia="Times New Roman" w:hAnsi="Times New Roman" w:cs="Times New Roman"/>
          <w:i/>
          <w:iCs/>
          <w:color w:val="252525"/>
          <w:lang w:eastAsia="fr-FR"/>
        </w:rPr>
        <w:t>Pays ou circonscriptions, les collectivités territoriales de la France du Sud-Ouest</w:t>
      </w:r>
      <w:r w:rsidRPr="00DE5E7B">
        <w:rPr>
          <w:rFonts w:ascii="Times New Roman" w:eastAsia="Times New Roman" w:hAnsi="Times New Roman" w:cs="Times New Roman"/>
          <w:color w:val="252525"/>
          <w:lang w:eastAsia="fr-FR"/>
        </w:rPr>
        <w:t>. Publications de la Sorbonne, Paris, 2000.</w:t>
      </w:r>
    </w:p>
    <w:p w:rsidR="00AA533C" w:rsidRPr="00215318" w:rsidRDefault="00AA533C" w:rsidP="001D719F">
      <w:pPr>
        <w:shd w:val="clear" w:color="auto" w:fill="FFFFFF"/>
        <w:spacing w:after="24" w:line="240" w:lineRule="auto"/>
        <w:jc w:val="both"/>
        <w:rPr>
          <w:rFonts w:ascii="Times New Roman" w:eastAsia="Times New Roman" w:hAnsi="Times New Roman" w:cs="Times New Roman"/>
          <w:color w:val="252525"/>
          <w:sz w:val="24"/>
          <w:szCs w:val="24"/>
          <w:lang w:eastAsia="fr-FR"/>
        </w:rPr>
      </w:pPr>
    </w:p>
    <w:p w:rsidR="00FE62CF" w:rsidRPr="00FE62CF" w:rsidRDefault="00FE62CF" w:rsidP="001D719F">
      <w:pPr>
        <w:spacing w:after="0" w:line="240" w:lineRule="auto"/>
        <w:jc w:val="center"/>
        <w:rPr>
          <w:rFonts w:ascii="Times New Roman" w:hAnsi="Times New Roman" w:cs="Times New Roman"/>
          <w:b/>
          <w:sz w:val="24"/>
          <w:szCs w:val="24"/>
        </w:rPr>
      </w:pPr>
    </w:p>
    <w:sectPr w:rsidR="00FE62CF" w:rsidRPr="00FE62CF" w:rsidSect="00F654D7">
      <w:footerReference w:type="default" r:id="rId2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A3B" w:rsidRDefault="00D22A3B" w:rsidP="00E97784">
      <w:pPr>
        <w:spacing w:after="0" w:line="240" w:lineRule="auto"/>
      </w:pPr>
      <w:r>
        <w:separator/>
      </w:r>
    </w:p>
  </w:endnote>
  <w:endnote w:type="continuationSeparator" w:id="1">
    <w:p w:rsidR="00D22A3B" w:rsidRDefault="00D22A3B" w:rsidP="00E97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9601"/>
      <w:docPartObj>
        <w:docPartGallery w:val="Page Numbers (Bottom of Page)"/>
        <w:docPartUnique/>
      </w:docPartObj>
    </w:sdtPr>
    <w:sdtContent>
      <w:p w:rsidR="00AA3D07" w:rsidRDefault="003F519C">
        <w:pPr>
          <w:pStyle w:val="Orri-oina"/>
          <w:jc w:val="center"/>
        </w:pPr>
        <w:fldSimple w:instr=" PAGE   \* MERGEFORMAT ">
          <w:r w:rsidR="00747925">
            <w:rPr>
              <w:noProof/>
            </w:rPr>
            <w:t>12</w:t>
          </w:r>
        </w:fldSimple>
      </w:p>
    </w:sdtContent>
  </w:sdt>
  <w:p w:rsidR="00AA3D07" w:rsidRDefault="00AA3D07">
    <w:pPr>
      <w:pStyle w:val="Orri-o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A3B" w:rsidRDefault="00D22A3B" w:rsidP="00E97784">
      <w:pPr>
        <w:spacing w:after="0" w:line="240" w:lineRule="auto"/>
      </w:pPr>
      <w:r>
        <w:separator/>
      </w:r>
    </w:p>
  </w:footnote>
  <w:footnote w:type="continuationSeparator" w:id="1">
    <w:p w:rsidR="00D22A3B" w:rsidRDefault="00D22A3B" w:rsidP="00E97784">
      <w:pPr>
        <w:spacing w:after="0" w:line="240" w:lineRule="auto"/>
      </w:pPr>
      <w:r>
        <w:continuationSeparator/>
      </w:r>
    </w:p>
  </w:footnote>
  <w:footnote w:id="2">
    <w:p w:rsidR="00751E8C" w:rsidRPr="00C44284" w:rsidRDefault="00751E8C" w:rsidP="00C44284">
      <w:pPr>
        <w:pStyle w:val="Oin-oharrarentestua"/>
        <w:jc w:val="both"/>
        <w:rPr>
          <w:sz w:val="16"/>
          <w:szCs w:val="16"/>
        </w:rPr>
      </w:pPr>
      <w:r w:rsidRPr="00C44284">
        <w:rPr>
          <w:rStyle w:val="Oin-oharrarenerreferentzia"/>
          <w:sz w:val="16"/>
          <w:szCs w:val="16"/>
        </w:rPr>
        <w:footnoteRef/>
      </w:r>
      <w:r w:rsidRPr="00C44284">
        <w:rPr>
          <w:sz w:val="16"/>
          <w:szCs w:val="16"/>
        </w:rPr>
        <w:t xml:space="preserve"> On pourra se reporter à l’édition critique</w:t>
      </w:r>
      <w:r w:rsidR="00FA4128">
        <w:rPr>
          <w:sz w:val="16"/>
          <w:szCs w:val="16"/>
        </w:rPr>
        <w:t xml:space="preserve"> établie par Maurice Rat, César,</w:t>
      </w:r>
      <w:r w:rsidRPr="00C44284">
        <w:rPr>
          <w:sz w:val="16"/>
          <w:szCs w:val="16"/>
        </w:rPr>
        <w:t xml:space="preserve"> </w:t>
      </w:r>
      <w:r w:rsidRPr="00C44284">
        <w:rPr>
          <w:i/>
          <w:sz w:val="16"/>
          <w:szCs w:val="16"/>
        </w:rPr>
        <w:t>La guerre des Gaules</w:t>
      </w:r>
      <w:r w:rsidR="00FA4128">
        <w:rPr>
          <w:sz w:val="16"/>
          <w:szCs w:val="16"/>
        </w:rPr>
        <w:t>,</w:t>
      </w:r>
      <w:r w:rsidRPr="00C44284">
        <w:rPr>
          <w:sz w:val="16"/>
          <w:szCs w:val="16"/>
        </w:rPr>
        <w:t xml:space="preserve"> Garnier Flammarion, 1964.</w:t>
      </w:r>
    </w:p>
  </w:footnote>
  <w:footnote w:id="3">
    <w:p w:rsidR="00C44284" w:rsidRPr="00C44284" w:rsidRDefault="00C44284" w:rsidP="00C44284">
      <w:pPr>
        <w:shd w:val="clear" w:color="auto" w:fill="FFFFFF"/>
        <w:spacing w:after="24" w:line="240" w:lineRule="auto"/>
        <w:rPr>
          <w:rFonts w:ascii="Times New Roman" w:eastAsia="Times New Roman" w:hAnsi="Times New Roman" w:cs="Times New Roman"/>
          <w:color w:val="252525"/>
          <w:sz w:val="16"/>
          <w:szCs w:val="16"/>
          <w:lang w:eastAsia="fr-FR"/>
        </w:rPr>
      </w:pPr>
      <w:r w:rsidRPr="00C44284">
        <w:rPr>
          <w:rStyle w:val="Oin-oharrarenerreferentzia"/>
          <w:sz w:val="16"/>
          <w:szCs w:val="16"/>
        </w:rPr>
        <w:footnoteRef/>
      </w:r>
      <w:r w:rsidRPr="00C44284">
        <w:rPr>
          <w:sz w:val="16"/>
          <w:szCs w:val="16"/>
        </w:rPr>
        <w:t xml:space="preserve"> </w:t>
      </w:r>
      <w:r w:rsidRPr="00C44284">
        <w:rPr>
          <w:rFonts w:ascii="Times New Roman" w:eastAsia="Times New Roman" w:hAnsi="Times New Roman" w:cs="Times New Roman"/>
          <w:color w:val="252525"/>
          <w:sz w:val="16"/>
          <w:szCs w:val="16"/>
          <w:lang w:eastAsia="fr-FR"/>
        </w:rPr>
        <w:t>« </w:t>
      </w:r>
      <w:r w:rsidRPr="00C44284">
        <w:rPr>
          <w:rFonts w:ascii="Times New Roman" w:eastAsia="Times New Roman" w:hAnsi="Times New Roman" w:cs="Times New Roman"/>
          <w:i/>
          <w:iCs/>
          <w:color w:val="252525"/>
          <w:sz w:val="16"/>
          <w:szCs w:val="16"/>
          <w:lang w:eastAsia="fr-FR"/>
        </w:rPr>
        <w:t>Gallos ab Aquitanis Garumna flumen dividit</w:t>
      </w:r>
      <w:r w:rsidR="00FA4128">
        <w:rPr>
          <w:rFonts w:ascii="Times New Roman" w:eastAsia="Times New Roman" w:hAnsi="Times New Roman" w:cs="Times New Roman"/>
          <w:color w:val="252525"/>
          <w:sz w:val="16"/>
          <w:szCs w:val="16"/>
          <w:lang w:eastAsia="fr-FR"/>
        </w:rPr>
        <w:t xml:space="preserve"> </w:t>
      </w:r>
      <w:r w:rsidRPr="00C44284">
        <w:rPr>
          <w:rFonts w:ascii="Times New Roman" w:eastAsia="Times New Roman" w:hAnsi="Times New Roman" w:cs="Times New Roman"/>
          <w:color w:val="252525"/>
          <w:sz w:val="16"/>
          <w:szCs w:val="16"/>
          <w:lang w:eastAsia="fr-FR"/>
        </w:rPr>
        <w:t>»</w:t>
      </w:r>
      <w:r>
        <w:rPr>
          <w:rFonts w:ascii="Times New Roman" w:eastAsia="Times New Roman" w:hAnsi="Times New Roman" w:cs="Times New Roman"/>
          <w:color w:val="252525"/>
          <w:sz w:val="16"/>
          <w:szCs w:val="16"/>
          <w:lang w:eastAsia="fr-FR"/>
        </w:rPr>
        <w:t xml:space="preserve">, </w:t>
      </w:r>
      <w:r w:rsidRPr="00C44284">
        <w:rPr>
          <w:rFonts w:ascii="Times New Roman" w:eastAsia="Times New Roman" w:hAnsi="Times New Roman" w:cs="Times New Roman"/>
          <w:color w:val="252525"/>
          <w:sz w:val="16"/>
          <w:szCs w:val="16"/>
          <w:lang w:eastAsia="fr-FR"/>
        </w:rPr>
        <w:t>« La rivière </w:t>
      </w:r>
      <w:r w:rsidRPr="00C44284">
        <w:rPr>
          <w:rFonts w:ascii="Times New Roman" w:eastAsia="Times New Roman" w:hAnsi="Times New Roman" w:cs="Times New Roman"/>
          <w:i/>
          <w:iCs/>
          <w:color w:val="252525"/>
          <w:sz w:val="16"/>
          <w:szCs w:val="16"/>
          <w:lang w:eastAsia="fr-FR"/>
        </w:rPr>
        <w:t>Garumna (Garonne)</w:t>
      </w:r>
      <w:r w:rsidRPr="00C44284">
        <w:rPr>
          <w:rFonts w:ascii="Times New Roman" w:eastAsia="Times New Roman" w:hAnsi="Times New Roman" w:cs="Times New Roman"/>
          <w:color w:val="252525"/>
          <w:sz w:val="16"/>
          <w:szCs w:val="16"/>
          <w:lang w:eastAsia="fr-FR"/>
        </w:rPr>
        <w:t> sépare les Gaulois des Aquitains</w:t>
      </w:r>
      <w:r w:rsidR="00FA4128">
        <w:rPr>
          <w:rFonts w:ascii="Times New Roman" w:eastAsia="Times New Roman" w:hAnsi="Times New Roman" w:cs="Times New Roman"/>
          <w:color w:val="252525"/>
          <w:sz w:val="16"/>
          <w:szCs w:val="16"/>
          <w:lang w:eastAsia="fr-FR"/>
        </w:rPr>
        <w:t> »,</w:t>
      </w:r>
      <w:r>
        <w:rPr>
          <w:rFonts w:ascii="Times New Roman" w:eastAsia="Times New Roman" w:hAnsi="Times New Roman" w:cs="Times New Roman"/>
          <w:color w:val="252525"/>
          <w:sz w:val="16"/>
          <w:szCs w:val="16"/>
          <w:lang w:eastAsia="fr-FR"/>
        </w:rPr>
        <w:t xml:space="preserve"> </w:t>
      </w:r>
      <w:r w:rsidRPr="00C44284">
        <w:rPr>
          <w:rFonts w:ascii="Times New Roman" w:eastAsia="Times New Roman" w:hAnsi="Times New Roman" w:cs="Times New Roman"/>
          <w:color w:val="252525"/>
          <w:sz w:val="16"/>
          <w:szCs w:val="16"/>
          <w:lang w:eastAsia="fr-FR"/>
        </w:rPr>
        <w:t xml:space="preserve">Caius Julius Caesar, </w:t>
      </w:r>
      <w:r w:rsidR="003569D7">
        <w:rPr>
          <w:rFonts w:ascii="Times New Roman" w:eastAsia="Times New Roman" w:hAnsi="Times New Roman" w:cs="Times New Roman"/>
          <w:color w:val="252525"/>
          <w:sz w:val="16"/>
          <w:szCs w:val="16"/>
          <w:lang w:eastAsia="fr-FR"/>
        </w:rPr>
        <w:t>Commentaires sur la guerre des Gaules, livre I, 1.</w:t>
      </w:r>
    </w:p>
  </w:footnote>
  <w:footnote w:id="4">
    <w:p w:rsidR="00FA4128" w:rsidRPr="00C44284" w:rsidRDefault="00FA4128" w:rsidP="00FA4128">
      <w:pPr>
        <w:pStyle w:val="Oin-oharrarentestua"/>
        <w:jc w:val="both"/>
        <w:rPr>
          <w:sz w:val="16"/>
          <w:szCs w:val="16"/>
        </w:rPr>
      </w:pPr>
      <w:r w:rsidRPr="00C44284">
        <w:rPr>
          <w:rStyle w:val="Oin-oharrarenerreferentzia"/>
          <w:sz w:val="16"/>
          <w:szCs w:val="16"/>
        </w:rPr>
        <w:footnoteRef/>
      </w:r>
      <w:r w:rsidRPr="00C44284">
        <w:rPr>
          <w:sz w:val="16"/>
          <w:szCs w:val="16"/>
          <w:lang w:val="de-DE"/>
        </w:rPr>
        <w:t xml:space="preserve"> Strabon, </w:t>
      </w:r>
      <w:r w:rsidRPr="00C44284">
        <w:rPr>
          <w:i/>
          <w:sz w:val="16"/>
          <w:szCs w:val="16"/>
          <w:lang w:val="de-DE"/>
        </w:rPr>
        <w:t>Geografia</w:t>
      </w:r>
      <w:r>
        <w:rPr>
          <w:sz w:val="16"/>
          <w:szCs w:val="16"/>
          <w:lang w:val="de-DE"/>
        </w:rPr>
        <w:t>, IV, 1,</w:t>
      </w:r>
      <w:r w:rsidRPr="00C44284">
        <w:rPr>
          <w:sz w:val="16"/>
          <w:szCs w:val="16"/>
          <w:lang w:val="de-DE"/>
        </w:rPr>
        <w:t xml:space="preserve"> </w:t>
      </w:r>
      <w:r w:rsidRPr="00C44284">
        <w:rPr>
          <w:sz w:val="16"/>
          <w:szCs w:val="16"/>
        </w:rPr>
        <w:t>François Lasserre, Paris, Les Belles Lettres, 1996, p. 145.</w:t>
      </w:r>
    </w:p>
  </w:footnote>
  <w:footnote w:id="5">
    <w:p w:rsidR="00751E8C" w:rsidRPr="00C44284" w:rsidRDefault="00751E8C" w:rsidP="00C44284">
      <w:pPr>
        <w:pStyle w:val="Oin-oharrarentestua"/>
        <w:jc w:val="both"/>
        <w:rPr>
          <w:sz w:val="16"/>
          <w:szCs w:val="16"/>
        </w:rPr>
      </w:pPr>
      <w:r w:rsidRPr="00C44284">
        <w:rPr>
          <w:rStyle w:val="Oin-oharrarenerreferentzia"/>
          <w:sz w:val="16"/>
          <w:szCs w:val="16"/>
        </w:rPr>
        <w:footnoteRef/>
      </w:r>
      <w:r w:rsidRPr="00C44284">
        <w:rPr>
          <w:sz w:val="16"/>
          <w:szCs w:val="16"/>
        </w:rPr>
        <w:t xml:space="preserve"> Mais à l’époque où il écrit, on ne peut savoir s’il parle de la grande Aquitaine</w:t>
      </w:r>
      <w:r w:rsidR="00FA4128">
        <w:rPr>
          <w:sz w:val="16"/>
          <w:szCs w:val="16"/>
        </w:rPr>
        <w:t xml:space="preserve"> d’Auguste ou de celle de César.</w:t>
      </w:r>
      <w:r w:rsidRPr="00C44284">
        <w:rPr>
          <w:sz w:val="16"/>
          <w:szCs w:val="16"/>
        </w:rPr>
        <w:t xml:space="preserve"> En revanche, Pomponius Mela (</w:t>
      </w:r>
      <w:r w:rsidRPr="00C44284">
        <w:rPr>
          <w:i/>
          <w:sz w:val="16"/>
          <w:szCs w:val="16"/>
        </w:rPr>
        <w:t>De chorographia</w:t>
      </w:r>
      <w:r w:rsidRPr="00C44284">
        <w:rPr>
          <w:sz w:val="16"/>
          <w:szCs w:val="16"/>
        </w:rPr>
        <w:t>, ca 43 après J.-C., III, 2) parle bien de l’Aquitaine entre Pyrénées et Garonne.</w:t>
      </w:r>
    </w:p>
  </w:footnote>
  <w:footnote w:id="6">
    <w:p w:rsidR="00751E8C" w:rsidRPr="00C44284" w:rsidRDefault="00751E8C" w:rsidP="00C44284">
      <w:pPr>
        <w:pStyle w:val="Oin-oharrarentestua"/>
        <w:jc w:val="both"/>
        <w:rPr>
          <w:sz w:val="16"/>
          <w:szCs w:val="16"/>
        </w:rPr>
      </w:pPr>
      <w:r w:rsidRPr="00C44284">
        <w:rPr>
          <w:rStyle w:val="Oin-oharrarenerreferentzia"/>
          <w:sz w:val="16"/>
          <w:szCs w:val="16"/>
        </w:rPr>
        <w:footnoteRef/>
      </w:r>
      <w:r w:rsidRPr="00C44284">
        <w:rPr>
          <w:sz w:val="16"/>
          <w:szCs w:val="16"/>
        </w:rPr>
        <w:t xml:space="preserve"> Luchaire 1877, p. 1 et 2.</w:t>
      </w:r>
    </w:p>
  </w:footnote>
  <w:footnote w:id="7">
    <w:p w:rsidR="00775E85" w:rsidRPr="00C44284" w:rsidRDefault="00775E85" w:rsidP="00775E85">
      <w:pPr>
        <w:pStyle w:val="Oin-oharrarentestua"/>
        <w:jc w:val="both"/>
        <w:rPr>
          <w:sz w:val="16"/>
          <w:szCs w:val="16"/>
        </w:rPr>
      </w:pPr>
      <w:r w:rsidRPr="00C44284">
        <w:rPr>
          <w:rStyle w:val="Oin-oharrarenerreferentzia"/>
          <w:sz w:val="16"/>
          <w:szCs w:val="16"/>
        </w:rPr>
        <w:footnoteRef/>
      </w:r>
      <w:r w:rsidRPr="00C44284">
        <w:rPr>
          <w:sz w:val="16"/>
          <w:szCs w:val="16"/>
        </w:rPr>
        <w:t xml:space="preserve"> Ou qui est tout simplement en contact avec la Province romaine.</w:t>
      </w:r>
    </w:p>
  </w:footnote>
  <w:footnote w:id="8">
    <w:p w:rsidR="00775E85" w:rsidRPr="00C44284" w:rsidRDefault="00775E85" w:rsidP="00775E85">
      <w:pPr>
        <w:pStyle w:val="Oin-oharrarentestua"/>
        <w:jc w:val="both"/>
        <w:rPr>
          <w:sz w:val="16"/>
          <w:szCs w:val="16"/>
        </w:rPr>
      </w:pPr>
      <w:r w:rsidRPr="00C44284">
        <w:rPr>
          <w:rStyle w:val="Oin-oharrarenerreferentzia"/>
          <w:sz w:val="16"/>
          <w:szCs w:val="16"/>
        </w:rPr>
        <w:footnoteRef/>
      </w:r>
      <w:r w:rsidRPr="00C44284">
        <w:rPr>
          <w:sz w:val="16"/>
          <w:szCs w:val="16"/>
        </w:rPr>
        <w:t xml:space="preserve"> Cés</w:t>
      </w:r>
      <w:r w:rsidR="00FA4128">
        <w:rPr>
          <w:sz w:val="16"/>
          <w:szCs w:val="16"/>
        </w:rPr>
        <w:t>ar parachève la victoire et sa « campagne »</w:t>
      </w:r>
      <w:r w:rsidRPr="00C44284">
        <w:rPr>
          <w:sz w:val="16"/>
          <w:szCs w:val="16"/>
        </w:rPr>
        <w:t xml:space="preserve"> de 51 est une promenade. Ce passage rapide lui permet de s’attribuer personnellement la conquête de l’Aquitaine. Licinius Crassus est mort entre temps à Carres</w:t>
      </w:r>
      <w:r w:rsidRPr="00C44284">
        <w:rPr>
          <w:color w:val="FF0000"/>
          <w:sz w:val="16"/>
          <w:szCs w:val="16"/>
        </w:rPr>
        <w:t xml:space="preserve"> </w:t>
      </w:r>
      <w:r w:rsidRPr="00C44284">
        <w:rPr>
          <w:sz w:val="16"/>
          <w:szCs w:val="16"/>
        </w:rPr>
        <w:t>en -53, avec son père.</w:t>
      </w:r>
    </w:p>
  </w:footnote>
  <w:footnote w:id="9">
    <w:p w:rsidR="00BA3EF1" w:rsidRPr="00BA3EF1" w:rsidRDefault="00BA3EF1">
      <w:pPr>
        <w:pStyle w:val="Oin-oharrarentestua"/>
        <w:rPr>
          <w:sz w:val="16"/>
          <w:szCs w:val="16"/>
        </w:rPr>
      </w:pPr>
      <w:r w:rsidRPr="00BA3EF1">
        <w:rPr>
          <w:rStyle w:val="Oin-oharrarenerreferentzia"/>
          <w:sz w:val="16"/>
          <w:szCs w:val="16"/>
        </w:rPr>
        <w:footnoteRef/>
      </w:r>
      <w:r w:rsidRPr="00BA3EF1">
        <w:rPr>
          <w:sz w:val="16"/>
          <w:szCs w:val="16"/>
        </w:rPr>
        <w:t xml:space="preserve"> Il serait anachronique de dire des Aquitains qu’ils étaient </w:t>
      </w:r>
      <w:r>
        <w:rPr>
          <w:sz w:val="16"/>
          <w:szCs w:val="16"/>
        </w:rPr>
        <w:t>des B</w:t>
      </w:r>
      <w:r w:rsidRPr="00BA3EF1">
        <w:rPr>
          <w:sz w:val="16"/>
          <w:szCs w:val="16"/>
        </w:rPr>
        <w:t xml:space="preserve">asques. Le terme </w:t>
      </w:r>
      <w:r>
        <w:rPr>
          <w:sz w:val="16"/>
          <w:szCs w:val="16"/>
        </w:rPr>
        <w:t>P</w:t>
      </w:r>
      <w:r w:rsidRPr="00BA3EF1">
        <w:rPr>
          <w:sz w:val="16"/>
          <w:szCs w:val="16"/>
        </w:rPr>
        <w:t>roto-basque signifie simplement que les Basques contemporains sont un avatar du monde vasco-aquitain de l’Antiquité et du haut Moyen Âge.</w:t>
      </w:r>
      <w:r>
        <w:rPr>
          <w:sz w:val="16"/>
          <w:szCs w:val="16"/>
        </w:rPr>
        <w:t xml:space="preserve"> La parenté </w:t>
      </w:r>
      <w:r w:rsidR="00C825D4">
        <w:rPr>
          <w:sz w:val="16"/>
          <w:szCs w:val="16"/>
        </w:rPr>
        <w:t xml:space="preserve">hautement probable </w:t>
      </w:r>
      <w:r>
        <w:rPr>
          <w:sz w:val="16"/>
          <w:szCs w:val="16"/>
        </w:rPr>
        <w:t xml:space="preserve">entre les anciens Vascons et les Aquitains peut prêter à confusion. L’équation Aquitains=Vascons=Basques, pour séduisante qu’elle </w:t>
      </w:r>
      <w:r w:rsidR="00FA4128">
        <w:rPr>
          <w:sz w:val="16"/>
          <w:szCs w:val="16"/>
        </w:rPr>
        <w:t>soit</w:t>
      </w:r>
      <w:r>
        <w:rPr>
          <w:sz w:val="16"/>
          <w:szCs w:val="16"/>
        </w:rPr>
        <w:t>, n’est qu’une simplification qui, sans être totalement fausse, n’est en rien un axiome.</w:t>
      </w:r>
    </w:p>
  </w:footnote>
  <w:footnote w:id="10">
    <w:p w:rsidR="00450B89" w:rsidRPr="0067521A" w:rsidRDefault="00450B89">
      <w:pPr>
        <w:pStyle w:val="Oin-oharrarentestua"/>
        <w:rPr>
          <w:sz w:val="16"/>
          <w:szCs w:val="16"/>
        </w:rPr>
      </w:pPr>
      <w:r>
        <w:rPr>
          <w:rStyle w:val="Oin-oharrarenerreferentzia"/>
        </w:rPr>
        <w:footnoteRef/>
      </w:r>
      <w:r>
        <w:t xml:space="preserve"> </w:t>
      </w:r>
      <w:r w:rsidRPr="0067521A">
        <w:rPr>
          <w:sz w:val="16"/>
          <w:szCs w:val="16"/>
        </w:rPr>
        <w:t>Fin du II</w:t>
      </w:r>
      <w:r w:rsidRPr="0067521A">
        <w:rPr>
          <w:sz w:val="16"/>
          <w:szCs w:val="16"/>
          <w:vertAlign w:val="superscript"/>
        </w:rPr>
        <w:t>ème</w:t>
      </w:r>
      <w:r w:rsidRPr="0067521A">
        <w:rPr>
          <w:sz w:val="16"/>
          <w:szCs w:val="16"/>
        </w:rPr>
        <w:t xml:space="preserve"> ou début du III</w:t>
      </w:r>
      <w:r w:rsidRPr="0067521A">
        <w:rPr>
          <w:sz w:val="16"/>
          <w:szCs w:val="16"/>
          <w:vertAlign w:val="superscript"/>
        </w:rPr>
        <w:t>ème</w:t>
      </w:r>
      <w:r w:rsidRPr="0067521A">
        <w:rPr>
          <w:sz w:val="16"/>
          <w:szCs w:val="16"/>
        </w:rPr>
        <w:t xml:space="preserve"> siècle après J.-C.</w:t>
      </w:r>
      <w:r w:rsidR="00B102CD">
        <w:rPr>
          <w:sz w:val="16"/>
          <w:szCs w:val="16"/>
        </w:rPr>
        <w:t xml:space="preserve"> Cf. page 5.</w:t>
      </w:r>
    </w:p>
  </w:footnote>
  <w:footnote w:id="11">
    <w:p w:rsidR="00AC4A47" w:rsidRPr="00AC4A47" w:rsidRDefault="00AC4A47" w:rsidP="00AC4A47">
      <w:pPr>
        <w:pStyle w:val="Oin-oharrarentestua"/>
        <w:rPr>
          <w:sz w:val="16"/>
          <w:szCs w:val="16"/>
        </w:rPr>
      </w:pPr>
      <w:r w:rsidRPr="00AC4A47">
        <w:rPr>
          <w:rStyle w:val="Oin-oharrarenerreferentzia"/>
          <w:sz w:val="16"/>
          <w:szCs w:val="16"/>
        </w:rPr>
        <w:footnoteRef/>
      </w:r>
      <w:r w:rsidRPr="00AC4A47">
        <w:rPr>
          <w:sz w:val="16"/>
          <w:szCs w:val="16"/>
        </w:rPr>
        <w:t xml:space="preserve"> </w:t>
      </w:r>
      <w:r w:rsidRPr="00A222E9">
        <w:rPr>
          <w:bCs/>
          <w:i/>
          <w:iCs/>
          <w:color w:val="252525"/>
          <w:sz w:val="16"/>
          <w:szCs w:val="16"/>
          <w:shd w:val="clear" w:color="auto" w:fill="FFFFFF"/>
        </w:rPr>
        <w:t>Laterculus Veronensis</w:t>
      </w:r>
      <w:r w:rsidRPr="00AC4A47">
        <w:rPr>
          <w:rStyle w:val="apple-converted-space"/>
          <w:color w:val="252525"/>
          <w:sz w:val="16"/>
          <w:szCs w:val="16"/>
          <w:shd w:val="clear" w:color="auto" w:fill="FFFFFF"/>
        </w:rPr>
        <w:t> </w:t>
      </w:r>
      <w:r w:rsidRPr="00AC4A47">
        <w:rPr>
          <w:color w:val="252525"/>
          <w:sz w:val="16"/>
          <w:szCs w:val="16"/>
          <w:shd w:val="clear" w:color="auto" w:fill="FFFFFF"/>
        </w:rPr>
        <w:t>ou</w:t>
      </w:r>
      <w:r w:rsidRPr="00AC4A47">
        <w:rPr>
          <w:rStyle w:val="apple-converted-space"/>
          <w:color w:val="252525"/>
          <w:sz w:val="16"/>
          <w:szCs w:val="16"/>
          <w:shd w:val="clear" w:color="auto" w:fill="FFFFFF"/>
        </w:rPr>
        <w:t> </w:t>
      </w:r>
      <w:r w:rsidRPr="00A222E9">
        <w:rPr>
          <w:bCs/>
          <w:color w:val="252525"/>
          <w:sz w:val="16"/>
          <w:szCs w:val="16"/>
          <w:shd w:val="clear" w:color="auto" w:fill="FFFFFF"/>
        </w:rPr>
        <w:t>liste de</w:t>
      </w:r>
      <w:r w:rsidRPr="00A222E9">
        <w:rPr>
          <w:rStyle w:val="apple-converted-space"/>
          <w:bCs/>
          <w:color w:val="252525"/>
          <w:sz w:val="16"/>
          <w:szCs w:val="16"/>
          <w:shd w:val="clear" w:color="auto" w:fill="FFFFFF"/>
        </w:rPr>
        <w:t> </w:t>
      </w:r>
      <w:r w:rsidRPr="00A222E9">
        <w:rPr>
          <w:bCs/>
          <w:color w:val="252525"/>
          <w:sz w:val="16"/>
          <w:szCs w:val="16"/>
          <w:shd w:val="clear" w:color="auto" w:fill="FFFFFF"/>
        </w:rPr>
        <w:t>Vérone</w:t>
      </w:r>
      <w:r w:rsidRPr="00AC4A47">
        <w:rPr>
          <w:color w:val="252525"/>
          <w:sz w:val="16"/>
          <w:szCs w:val="16"/>
          <w:shd w:val="clear" w:color="auto" w:fill="FFFFFF"/>
        </w:rPr>
        <w:t>, contient la liste exacte des</w:t>
      </w:r>
      <w:r w:rsidRPr="00AC4A47">
        <w:rPr>
          <w:rStyle w:val="apple-converted-space"/>
          <w:color w:val="252525"/>
          <w:sz w:val="16"/>
          <w:szCs w:val="16"/>
          <w:shd w:val="clear" w:color="auto" w:fill="FFFFFF"/>
        </w:rPr>
        <w:t> </w:t>
      </w:r>
      <w:r w:rsidRPr="00AC4A47">
        <w:rPr>
          <w:sz w:val="16"/>
          <w:szCs w:val="16"/>
          <w:shd w:val="clear" w:color="auto" w:fill="FFFFFF"/>
        </w:rPr>
        <w:t>provinces</w:t>
      </w:r>
      <w:r w:rsidRPr="00AC4A47">
        <w:rPr>
          <w:rStyle w:val="apple-converted-space"/>
          <w:color w:val="252525"/>
          <w:sz w:val="16"/>
          <w:szCs w:val="16"/>
          <w:shd w:val="clear" w:color="auto" w:fill="FFFFFF"/>
        </w:rPr>
        <w:t> </w:t>
      </w:r>
      <w:r w:rsidRPr="00AC4A47">
        <w:rPr>
          <w:color w:val="252525"/>
          <w:sz w:val="16"/>
          <w:szCs w:val="16"/>
          <w:shd w:val="clear" w:color="auto" w:fill="FFFFFF"/>
        </w:rPr>
        <w:t>et des</w:t>
      </w:r>
      <w:r w:rsidRPr="00AC4A47">
        <w:rPr>
          <w:rStyle w:val="apple-converted-space"/>
          <w:color w:val="252525"/>
          <w:sz w:val="16"/>
          <w:szCs w:val="16"/>
          <w:shd w:val="clear" w:color="auto" w:fill="FFFFFF"/>
        </w:rPr>
        <w:t> </w:t>
      </w:r>
      <w:r w:rsidRPr="00AC4A47">
        <w:rPr>
          <w:sz w:val="16"/>
          <w:szCs w:val="16"/>
          <w:shd w:val="clear" w:color="auto" w:fill="FFFFFF"/>
        </w:rPr>
        <w:t>diocèses</w:t>
      </w:r>
      <w:r w:rsidRPr="00AC4A47">
        <w:rPr>
          <w:rStyle w:val="apple-converted-space"/>
          <w:color w:val="252525"/>
          <w:sz w:val="16"/>
          <w:szCs w:val="16"/>
          <w:shd w:val="clear" w:color="auto" w:fill="FFFFFF"/>
        </w:rPr>
        <w:t> </w:t>
      </w:r>
      <w:r w:rsidRPr="00AC4A47">
        <w:rPr>
          <w:color w:val="252525"/>
          <w:sz w:val="16"/>
          <w:szCs w:val="16"/>
          <w:shd w:val="clear" w:color="auto" w:fill="FFFFFF"/>
        </w:rPr>
        <w:t>de l'</w:t>
      </w:r>
      <w:r w:rsidRPr="00AC4A47">
        <w:rPr>
          <w:sz w:val="16"/>
          <w:szCs w:val="16"/>
          <w:shd w:val="clear" w:color="auto" w:fill="FFFFFF"/>
        </w:rPr>
        <w:t>Empire romain</w:t>
      </w:r>
      <w:r w:rsidRPr="00AC4A47">
        <w:rPr>
          <w:rStyle w:val="apple-converted-space"/>
          <w:color w:val="252525"/>
          <w:sz w:val="16"/>
          <w:szCs w:val="16"/>
          <w:shd w:val="clear" w:color="auto" w:fill="FFFFFF"/>
        </w:rPr>
        <w:t> </w:t>
      </w:r>
      <w:r w:rsidRPr="00AC4A47">
        <w:rPr>
          <w:color w:val="252525"/>
          <w:sz w:val="16"/>
          <w:szCs w:val="16"/>
          <w:shd w:val="clear" w:color="auto" w:fill="FFFFFF"/>
        </w:rPr>
        <w:t>sous</w:t>
      </w:r>
      <w:r w:rsidRPr="00AC4A47">
        <w:rPr>
          <w:rStyle w:val="apple-converted-space"/>
          <w:color w:val="252525"/>
          <w:sz w:val="16"/>
          <w:szCs w:val="16"/>
          <w:shd w:val="clear" w:color="auto" w:fill="FFFFFF"/>
        </w:rPr>
        <w:t> </w:t>
      </w:r>
      <w:r w:rsidRPr="00AC4A47">
        <w:rPr>
          <w:sz w:val="16"/>
          <w:szCs w:val="16"/>
          <w:shd w:val="clear" w:color="auto" w:fill="FFFFFF"/>
        </w:rPr>
        <w:t>Dioclétien</w:t>
      </w:r>
      <w:r w:rsidRPr="00AC4A47">
        <w:rPr>
          <w:color w:val="252525"/>
          <w:sz w:val="16"/>
          <w:szCs w:val="16"/>
          <w:shd w:val="clear" w:color="auto" w:fill="FFFFFF"/>
        </w:rPr>
        <w:t>. Elle est datée entre</w:t>
      </w:r>
      <w:r w:rsidRPr="00AC4A47">
        <w:rPr>
          <w:rStyle w:val="apple-converted-space"/>
          <w:color w:val="252525"/>
          <w:sz w:val="16"/>
          <w:szCs w:val="16"/>
          <w:shd w:val="clear" w:color="auto" w:fill="FFFFFF"/>
        </w:rPr>
        <w:t> </w:t>
      </w:r>
      <w:r w:rsidRPr="00AC4A47">
        <w:rPr>
          <w:sz w:val="16"/>
          <w:szCs w:val="16"/>
          <w:shd w:val="clear" w:color="auto" w:fill="FFFFFF"/>
        </w:rPr>
        <w:t>314</w:t>
      </w:r>
      <w:r w:rsidRPr="00AC4A47">
        <w:rPr>
          <w:rStyle w:val="apple-converted-space"/>
          <w:color w:val="252525"/>
          <w:sz w:val="16"/>
          <w:szCs w:val="16"/>
          <w:shd w:val="clear" w:color="auto" w:fill="FFFFFF"/>
        </w:rPr>
        <w:t> </w:t>
      </w:r>
      <w:r w:rsidRPr="00AC4A47">
        <w:rPr>
          <w:color w:val="252525"/>
          <w:sz w:val="16"/>
          <w:szCs w:val="16"/>
          <w:shd w:val="clear" w:color="auto" w:fill="FFFFFF"/>
        </w:rPr>
        <w:t>et</w:t>
      </w:r>
      <w:r w:rsidRPr="00AC4A47">
        <w:rPr>
          <w:rStyle w:val="apple-converted-space"/>
          <w:color w:val="252525"/>
          <w:sz w:val="16"/>
          <w:szCs w:val="16"/>
          <w:shd w:val="clear" w:color="auto" w:fill="FFFFFF"/>
        </w:rPr>
        <w:t> </w:t>
      </w:r>
      <w:r w:rsidRPr="00AC4A47">
        <w:rPr>
          <w:sz w:val="16"/>
          <w:szCs w:val="16"/>
          <w:shd w:val="clear" w:color="auto" w:fill="FFFFFF"/>
        </w:rPr>
        <w:t>324</w:t>
      </w:r>
      <w:r w:rsidRPr="00AC4A47">
        <w:rPr>
          <w:sz w:val="16"/>
          <w:szCs w:val="16"/>
        </w:rPr>
        <w:t>.</w:t>
      </w:r>
    </w:p>
  </w:footnote>
  <w:footnote w:id="12">
    <w:p w:rsidR="00751E8C" w:rsidRPr="00AC4A47" w:rsidRDefault="00751E8C" w:rsidP="00751E8C">
      <w:pPr>
        <w:pStyle w:val="Oin-oharrarentestua"/>
        <w:jc w:val="both"/>
        <w:rPr>
          <w:sz w:val="16"/>
          <w:szCs w:val="16"/>
        </w:rPr>
      </w:pPr>
      <w:r w:rsidRPr="00AC4A47">
        <w:rPr>
          <w:rStyle w:val="Oin-oharrarenerreferentzia"/>
          <w:sz w:val="16"/>
          <w:szCs w:val="16"/>
        </w:rPr>
        <w:footnoteRef/>
      </w:r>
      <w:r w:rsidRPr="00AC4A47">
        <w:rPr>
          <w:sz w:val="16"/>
          <w:szCs w:val="16"/>
        </w:rPr>
        <w:t xml:space="preserve"> La véritable Aquitaine est de part et d’autre des Pyrénées puisqu’une partie de l’actuelle province de G</w:t>
      </w:r>
      <w:r w:rsidR="002221F3">
        <w:rPr>
          <w:sz w:val="16"/>
          <w:szCs w:val="16"/>
        </w:rPr>
        <w:t>ui</w:t>
      </w:r>
      <w:r w:rsidRPr="00AC4A47">
        <w:rPr>
          <w:sz w:val="16"/>
          <w:szCs w:val="16"/>
        </w:rPr>
        <w:t>pu</w:t>
      </w:r>
      <w:r w:rsidR="002221F3">
        <w:rPr>
          <w:sz w:val="16"/>
          <w:szCs w:val="16"/>
        </w:rPr>
        <w:t>sc</w:t>
      </w:r>
      <w:r w:rsidRPr="00AC4A47">
        <w:rPr>
          <w:sz w:val="16"/>
          <w:szCs w:val="16"/>
        </w:rPr>
        <w:t xml:space="preserve">oa </w:t>
      </w:r>
      <w:r w:rsidR="00AC4A47" w:rsidRPr="00AC4A47">
        <w:rPr>
          <w:sz w:val="16"/>
          <w:szCs w:val="16"/>
        </w:rPr>
        <w:t xml:space="preserve">et de celle de Navarre </w:t>
      </w:r>
      <w:r w:rsidRPr="00AC4A47">
        <w:rPr>
          <w:sz w:val="16"/>
          <w:szCs w:val="16"/>
        </w:rPr>
        <w:t>en f</w:t>
      </w:r>
      <w:r w:rsidR="00AC4A47" w:rsidRPr="00AC4A47">
        <w:rPr>
          <w:sz w:val="16"/>
          <w:szCs w:val="16"/>
        </w:rPr>
        <w:t>on</w:t>
      </w:r>
      <w:r w:rsidRPr="00AC4A47">
        <w:rPr>
          <w:sz w:val="16"/>
          <w:szCs w:val="16"/>
        </w:rPr>
        <w:t>t partie.</w:t>
      </w:r>
    </w:p>
  </w:footnote>
  <w:footnote w:id="13">
    <w:p w:rsidR="008141EA" w:rsidRPr="008141EA" w:rsidRDefault="008141EA">
      <w:pPr>
        <w:pStyle w:val="Oin-oharrarentestua"/>
        <w:rPr>
          <w:sz w:val="16"/>
          <w:szCs w:val="16"/>
        </w:rPr>
      </w:pPr>
      <w:r w:rsidRPr="008141EA">
        <w:rPr>
          <w:rStyle w:val="Oin-oharrarenerreferentzia"/>
          <w:sz w:val="16"/>
          <w:szCs w:val="16"/>
        </w:rPr>
        <w:footnoteRef/>
      </w:r>
      <w:r w:rsidRPr="008141EA">
        <w:rPr>
          <w:sz w:val="16"/>
          <w:szCs w:val="16"/>
        </w:rPr>
        <w:t xml:space="preserve"> L’équation dont nous avons parlé plus haut serait plus vraisemblablement Aquitains + Vascons = Basques</w:t>
      </w:r>
      <w:r w:rsidR="0018699E">
        <w:rPr>
          <w:sz w:val="16"/>
          <w:szCs w:val="16"/>
        </w:rPr>
        <w:t xml:space="preserve"> et Gascons</w:t>
      </w:r>
      <w:r w:rsidRPr="008141EA">
        <w:rPr>
          <w:sz w:val="16"/>
          <w:szCs w:val="16"/>
        </w:rPr>
        <w:t xml:space="preserve"> co</w:t>
      </w:r>
      <w:r>
        <w:rPr>
          <w:sz w:val="16"/>
          <w:szCs w:val="16"/>
        </w:rPr>
        <w:t>n</w:t>
      </w:r>
      <w:r w:rsidRPr="008141EA">
        <w:rPr>
          <w:sz w:val="16"/>
          <w:szCs w:val="16"/>
        </w:rPr>
        <w:t>temporains.</w:t>
      </w:r>
    </w:p>
  </w:footnote>
  <w:footnote w:id="14">
    <w:p w:rsidR="009B136E" w:rsidRPr="00274257" w:rsidRDefault="009B136E" w:rsidP="009B136E">
      <w:pPr>
        <w:pStyle w:val="Oin-oharrarentestua"/>
        <w:rPr>
          <w:sz w:val="16"/>
          <w:szCs w:val="16"/>
        </w:rPr>
      </w:pPr>
      <w:r w:rsidRPr="00274257">
        <w:rPr>
          <w:rStyle w:val="Oin-oharrarenerreferentzia"/>
          <w:sz w:val="16"/>
          <w:szCs w:val="16"/>
        </w:rPr>
        <w:footnoteRef/>
      </w:r>
      <w:r w:rsidRPr="00274257">
        <w:rPr>
          <w:sz w:val="16"/>
          <w:szCs w:val="16"/>
        </w:rPr>
        <w:t xml:space="preserve"> De l’espagnol </w:t>
      </w:r>
      <w:r w:rsidRPr="0018699E">
        <w:rPr>
          <w:i/>
          <w:sz w:val="16"/>
          <w:szCs w:val="16"/>
        </w:rPr>
        <w:t>vasconización tardía</w:t>
      </w:r>
      <w:r w:rsidRPr="00274257">
        <w:rPr>
          <w:sz w:val="16"/>
          <w:szCs w:val="16"/>
        </w:rPr>
        <w:t>.</w:t>
      </w:r>
    </w:p>
  </w:footnote>
  <w:footnote w:id="15">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Schmidt 1978, p. 319-326.</w:t>
      </w:r>
    </w:p>
  </w:footnote>
  <w:footnote w:id="16">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On pourra lire avec intérêt un résumé clair dans le premier chapitre de l’ouvrage de Gerhard Rohlfs 1977.</w:t>
      </w:r>
    </w:p>
  </w:footnote>
  <w:footnote w:id="17">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Luchaire 1877, p. III et IX.</w:t>
      </w:r>
    </w:p>
  </w:footnote>
  <w:footnote w:id="18">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Luchaire 1877, p. 2 et 3, Luchaire 1879, p. 1-43.</w:t>
      </w:r>
    </w:p>
  </w:footnote>
  <w:footnote w:id="19">
    <w:p w:rsidR="00751E8C" w:rsidRPr="00B23231" w:rsidRDefault="00751E8C" w:rsidP="00751E8C">
      <w:pPr>
        <w:pStyle w:val="Oin-oharrarentestua"/>
        <w:jc w:val="both"/>
        <w:rPr>
          <w:sz w:val="16"/>
          <w:szCs w:val="16"/>
          <w:lang w:val="de-DE"/>
        </w:rPr>
      </w:pPr>
      <w:r w:rsidRPr="00B23231">
        <w:rPr>
          <w:rStyle w:val="Oin-oharrarenerreferentzia"/>
          <w:sz w:val="16"/>
          <w:szCs w:val="16"/>
        </w:rPr>
        <w:footnoteRef/>
      </w:r>
      <w:r w:rsidRPr="00B23231">
        <w:rPr>
          <w:sz w:val="16"/>
          <w:szCs w:val="16"/>
        </w:rPr>
        <w:t xml:space="preserve"> Gomez Moreno A., « Sobre los iberos : El bronze de Ascoli », </w:t>
      </w:r>
      <w:r w:rsidRPr="00B23231">
        <w:rPr>
          <w:i/>
          <w:sz w:val="16"/>
          <w:szCs w:val="16"/>
        </w:rPr>
        <w:t>Homenaje a D. Ramon Menendéz Pidal</w:t>
      </w:r>
      <w:r w:rsidRPr="00B23231">
        <w:rPr>
          <w:sz w:val="16"/>
          <w:szCs w:val="16"/>
        </w:rPr>
        <w:t xml:space="preserve">, III, Madrid, 1925. </w:t>
      </w:r>
      <w:r w:rsidRPr="00B23231">
        <w:rPr>
          <w:sz w:val="16"/>
          <w:szCs w:val="16"/>
          <w:lang w:val="en-US"/>
        </w:rPr>
        <w:t xml:space="preserve">Tovar A., </w:t>
      </w:r>
      <w:r w:rsidRPr="00B23231">
        <w:rPr>
          <w:i/>
          <w:sz w:val="16"/>
          <w:szCs w:val="16"/>
          <w:lang w:val="en-US"/>
        </w:rPr>
        <w:t>El euskera y sus parientes</w:t>
      </w:r>
      <w:r w:rsidRPr="00B23231">
        <w:rPr>
          <w:sz w:val="16"/>
          <w:szCs w:val="16"/>
          <w:lang w:val="en-US"/>
        </w:rPr>
        <w:t xml:space="preserve">, Madrid, 1959. </w:t>
      </w:r>
      <w:r w:rsidRPr="00B23231">
        <w:rPr>
          <w:sz w:val="16"/>
          <w:szCs w:val="16"/>
          <w:lang w:val="de-DE"/>
        </w:rPr>
        <w:t xml:space="preserve">Bähr G., « Baskisch und Iberisch », </w:t>
      </w:r>
      <w:r w:rsidRPr="00B23231">
        <w:rPr>
          <w:i/>
          <w:sz w:val="16"/>
          <w:szCs w:val="16"/>
          <w:lang w:val="de-DE"/>
        </w:rPr>
        <w:t>Eusko Ikaskuntza</w:t>
      </w:r>
      <w:r w:rsidRPr="00B23231">
        <w:rPr>
          <w:sz w:val="16"/>
          <w:szCs w:val="16"/>
          <w:lang w:val="de-DE"/>
        </w:rPr>
        <w:t>, T II, 1948.</w:t>
      </w:r>
    </w:p>
  </w:footnote>
  <w:footnote w:id="20">
    <w:p w:rsidR="00751E8C" w:rsidRPr="00B23231" w:rsidRDefault="00751E8C" w:rsidP="00751E8C">
      <w:pPr>
        <w:pStyle w:val="Oin-oharrarentestua"/>
        <w:jc w:val="both"/>
        <w:rPr>
          <w:sz w:val="16"/>
          <w:szCs w:val="16"/>
          <w:lang w:val="en-GB"/>
        </w:rPr>
      </w:pPr>
      <w:r w:rsidRPr="00B23231">
        <w:rPr>
          <w:rStyle w:val="Oin-oharrarenerreferentzia"/>
          <w:sz w:val="16"/>
          <w:szCs w:val="16"/>
        </w:rPr>
        <w:footnoteRef/>
      </w:r>
      <w:r w:rsidRPr="00B23231">
        <w:rPr>
          <w:sz w:val="16"/>
          <w:szCs w:val="16"/>
          <w:lang w:val="en-GB"/>
        </w:rPr>
        <w:t xml:space="preserve"> Gavel 1936, p. 36-43 .</w:t>
      </w:r>
    </w:p>
  </w:footnote>
  <w:footnote w:id="21">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lang w:val="en-GB"/>
        </w:rPr>
        <w:t xml:space="preserve"> Baldinger 1958, p. 42-43, 65, 280. </w:t>
      </w:r>
      <w:r w:rsidRPr="00B23231">
        <w:rPr>
          <w:sz w:val="16"/>
          <w:szCs w:val="16"/>
        </w:rPr>
        <w:t xml:space="preserve">On pourra également lire Allières 1993¹, qui donne un bon </w:t>
      </w:r>
      <w:r w:rsidR="00283FF1">
        <w:rPr>
          <w:sz w:val="16"/>
          <w:szCs w:val="16"/>
        </w:rPr>
        <w:t>aperçu</w:t>
      </w:r>
      <w:r w:rsidRPr="00B23231">
        <w:rPr>
          <w:sz w:val="16"/>
          <w:szCs w:val="16"/>
        </w:rPr>
        <w:t xml:space="preserve"> de cette problématique concernant l’équation Basques = Aquitains = Gascons.</w:t>
      </w:r>
    </w:p>
  </w:footnote>
  <w:footnote w:id="22">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Rohlfs 1977, p. 26.</w:t>
      </w:r>
    </w:p>
  </w:footnote>
  <w:footnote w:id="23">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Rohlfs 1977, p. 32.</w:t>
      </w:r>
    </w:p>
  </w:footnote>
  <w:footnote w:id="24">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Corominas J., « La survivance du basque jusqu’au bas Moyen</w:t>
      </w:r>
      <w:r w:rsidRPr="00B23231">
        <w:rPr>
          <w:color w:val="FF0000"/>
          <w:sz w:val="16"/>
          <w:szCs w:val="16"/>
        </w:rPr>
        <w:t xml:space="preserve"> </w:t>
      </w:r>
      <w:r w:rsidRPr="00B23231">
        <w:rPr>
          <w:sz w:val="16"/>
          <w:szCs w:val="16"/>
        </w:rPr>
        <w:t xml:space="preserve">Âge », </w:t>
      </w:r>
      <w:r w:rsidRPr="00B23231">
        <w:rPr>
          <w:i/>
          <w:sz w:val="16"/>
          <w:szCs w:val="16"/>
        </w:rPr>
        <w:t>Estudis de toponimia catalana</w:t>
      </w:r>
      <w:r w:rsidRPr="00B23231">
        <w:rPr>
          <w:sz w:val="16"/>
          <w:szCs w:val="16"/>
        </w:rPr>
        <w:t>, vol.1, Barcelone, 1965, p. 93-151.</w:t>
      </w:r>
    </w:p>
  </w:footnote>
  <w:footnote w:id="25">
    <w:p w:rsidR="00751E8C" w:rsidRPr="00B23231" w:rsidRDefault="00751E8C" w:rsidP="00751E8C">
      <w:pPr>
        <w:pStyle w:val="Oin-oharrarentestua"/>
        <w:jc w:val="both"/>
        <w:rPr>
          <w:sz w:val="16"/>
          <w:szCs w:val="16"/>
        </w:rPr>
      </w:pPr>
      <w:r w:rsidRPr="00B23231">
        <w:rPr>
          <w:rStyle w:val="Oin-oharrarenerreferentzia"/>
          <w:sz w:val="16"/>
          <w:szCs w:val="16"/>
        </w:rPr>
        <w:footnoteRef/>
      </w:r>
      <w:r w:rsidRPr="00B23231">
        <w:rPr>
          <w:sz w:val="16"/>
          <w:szCs w:val="16"/>
        </w:rPr>
        <w:t xml:space="preserve"> Baldinger 1958, p. 278. Dans le même article, il avance la date du VI</w:t>
      </w:r>
      <w:r w:rsidR="00283FF1" w:rsidRPr="00283FF1">
        <w:rPr>
          <w:sz w:val="16"/>
          <w:szCs w:val="16"/>
          <w:vertAlign w:val="superscript"/>
        </w:rPr>
        <w:t>ème</w:t>
      </w:r>
      <w:r w:rsidRPr="00B23231">
        <w:rPr>
          <w:sz w:val="16"/>
          <w:szCs w:val="16"/>
        </w:rPr>
        <w:t xml:space="preserve"> ou VII</w:t>
      </w:r>
      <w:r w:rsidR="00283FF1" w:rsidRPr="00283FF1">
        <w:rPr>
          <w:sz w:val="16"/>
          <w:szCs w:val="16"/>
          <w:vertAlign w:val="superscript"/>
        </w:rPr>
        <w:t>ème</w:t>
      </w:r>
      <w:r w:rsidRPr="00B23231">
        <w:rPr>
          <w:sz w:val="16"/>
          <w:szCs w:val="16"/>
        </w:rPr>
        <w:t xml:space="preserve"> siècle.</w:t>
      </w:r>
    </w:p>
  </w:footnote>
  <w:footnote w:id="26">
    <w:p w:rsidR="00751E8C" w:rsidRPr="000409AA" w:rsidRDefault="00751E8C" w:rsidP="00751E8C">
      <w:pPr>
        <w:pStyle w:val="Oin-oharrarentestua"/>
        <w:jc w:val="both"/>
        <w:rPr>
          <w:sz w:val="16"/>
          <w:szCs w:val="16"/>
        </w:rPr>
      </w:pPr>
      <w:r w:rsidRPr="000409AA">
        <w:rPr>
          <w:rStyle w:val="Oin-oharrarenerreferentzia"/>
          <w:sz w:val="16"/>
          <w:szCs w:val="16"/>
        </w:rPr>
        <w:footnoteRef/>
      </w:r>
      <w:r w:rsidRPr="000409AA">
        <w:rPr>
          <w:sz w:val="16"/>
          <w:szCs w:val="16"/>
        </w:rPr>
        <w:t xml:space="preserve"> Luchaire 1877, page de couverture, tiré de Littré, </w:t>
      </w:r>
      <w:r w:rsidRPr="000409AA">
        <w:rPr>
          <w:i/>
          <w:sz w:val="16"/>
          <w:szCs w:val="16"/>
        </w:rPr>
        <w:t>Histoire de la langue française</w:t>
      </w:r>
      <w:r w:rsidRPr="000409AA">
        <w:rPr>
          <w:sz w:val="16"/>
          <w:szCs w:val="16"/>
        </w:rPr>
        <w:t>, t.II.</w:t>
      </w:r>
    </w:p>
  </w:footnote>
  <w:footnote w:id="27">
    <w:p w:rsidR="00704B22" w:rsidRPr="000409AA" w:rsidRDefault="00704B22" w:rsidP="00704B22">
      <w:pPr>
        <w:pStyle w:val="Oin-oharrarentestua"/>
        <w:jc w:val="both"/>
        <w:rPr>
          <w:sz w:val="16"/>
          <w:szCs w:val="16"/>
        </w:rPr>
      </w:pPr>
      <w:r w:rsidRPr="000409AA">
        <w:rPr>
          <w:rStyle w:val="Oin-oharrarenerreferentzia"/>
          <w:sz w:val="16"/>
          <w:szCs w:val="16"/>
        </w:rPr>
        <w:footnoteRef/>
      </w:r>
      <w:r w:rsidRPr="000409AA">
        <w:rPr>
          <w:sz w:val="16"/>
          <w:szCs w:val="16"/>
        </w:rPr>
        <w:t xml:space="preserve"> Voir par exemple les inscriptions d’Aire et de Vielle-Tursan (Carte Archéologique de la Gaule, 40, p. 49-50 et 159-160). Voir aussi Luchaire 1879, p. 44-96, pour un inventaire quasi exhaustif.</w:t>
      </w:r>
    </w:p>
  </w:footnote>
  <w:footnote w:id="28">
    <w:p w:rsidR="00704B22" w:rsidRPr="00704B22" w:rsidRDefault="00704B22">
      <w:pPr>
        <w:pStyle w:val="Oin-oharrarentestua"/>
        <w:rPr>
          <w:sz w:val="16"/>
          <w:szCs w:val="16"/>
        </w:rPr>
      </w:pPr>
      <w:r w:rsidRPr="00704B22">
        <w:rPr>
          <w:rStyle w:val="Oin-oharrarenerreferentzia"/>
          <w:sz w:val="16"/>
          <w:szCs w:val="16"/>
        </w:rPr>
        <w:footnoteRef/>
      </w:r>
      <w:r w:rsidRPr="00704B22">
        <w:rPr>
          <w:sz w:val="16"/>
          <w:szCs w:val="16"/>
        </w:rPr>
        <w:t xml:space="preserve"> Trad. </w:t>
      </w:r>
      <w:r>
        <w:rPr>
          <w:sz w:val="16"/>
          <w:szCs w:val="16"/>
        </w:rPr>
        <w:t xml:space="preserve"> </w:t>
      </w:r>
      <w:r>
        <w:rPr>
          <w:i/>
          <w:sz w:val="16"/>
          <w:szCs w:val="16"/>
        </w:rPr>
        <w:t>A</w:t>
      </w:r>
      <w:r w:rsidRPr="00704B22">
        <w:rPr>
          <w:i/>
          <w:sz w:val="16"/>
          <w:szCs w:val="16"/>
        </w:rPr>
        <w:t>ndere</w:t>
      </w:r>
      <w:r>
        <w:rPr>
          <w:sz w:val="16"/>
          <w:szCs w:val="16"/>
        </w:rPr>
        <w:t>, dame ; s</w:t>
      </w:r>
      <w:r w:rsidRPr="00704B22">
        <w:rPr>
          <w:i/>
          <w:sz w:val="16"/>
          <w:szCs w:val="16"/>
        </w:rPr>
        <w:t>em</w:t>
      </w:r>
      <w:r>
        <w:rPr>
          <w:i/>
          <w:sz w:val="16"/>
          <w:szCs w:val="16"/>
        </w:rPr>
        <w:t>(b)</w:t>
      </w:r>
      <w:r w:rsidRPr="00704B22">
        <w:rPr>
          <w:i/>
          <w:sz w:val="16"/>
          <w:szCs w:val="16"/>
        </w:rPr>
        <w:t>e</w:t>
      </w:r>
      <w:r>
        <w:rPr>
          <w:sz w:val="16"/>
          <w:szCs w:val="16"/>
        </w:rPr>
        <w:t xml:space="preserve">, fils (peut-être avec suffixe diminutif) ; </w:t>
      </w:r>
      <w:r w:rsidR="00804CE4">
        <w:rPr>
          <w:sz w:val="16"/>
          <w:szCs w:val="16"/>
        </w:rPr>
        <w:t xml:space="preserve">aker, bouc et </w:t>
      </w:r>
      <w:r w:rsidRPr="00704B22">
        <w:rPr>
          <w:i/>
          <w:sz w:val="16"/>
          <w:szCs w:val="16"/>
        </w:rPr>
        <w:t>beltz</w:t>
      </w:r>
      <w:r>
        <w:rPr>
          <w:sz w:val="16"/>
          <w:szCs w:val="16"/>
        </w:rPr>
        <w:t>, noir ;</w:t>
      </w:r>
      <w:r w:rsidR="00103121">
        <w:rPr>
          <w:sz w:val="16"/>
          <w:szCs w:val="16"/>
        </w:rPr>
        <w:t xml:space="preserve"> </w:t>
      </w:r>
      <w:r w:rsidR="00103121" w:rsidRPr="00103121">
        <w:rPr>
          <w:i/>
          <w:sz w:val="16"/>
          <w:szCs w:val="16"/>
        </w:rPr>
        <w:t>akerbeltz</w:t>
      </w:r>
      <w:r w:rsidR="00103121">
        <w:rPr>
          <w:sz w:val="16"/>
          <w:szCs w:val="16"/>
        </w:rPr>
        <w:t xml:space="preserve">, </w:t>
      </w:r>
      <w:r w:rsidR="00770437">
        <w:rPr>
          <w:sz w:val="16"/>
          <w:szCs w:val="16"/>
        </w:rPr>
        <w:t>bouc noir (divinité maléfique du panthéon basque</w:t>
      </w:r>
      <w:r w:rsidR="006605EA">
        <w:rPr>
          <w:sz w:val="16"/>
          <w:szCs w:val="16"/>
        </w:rPr>
        <w:t xml:space="preserve">) ; </w:t>
      </w:r>
      <w:r w:rsidR="006605EA" w:rsidRPr="006605EA">
        <w:rPr>
          <w:i/>
          <w:sz w:val="16"/>
          <w:szCs w:val="16"/>
        </w:rPr>
        <w:t>lurgorri</w:t>
      </w:r>
      <w:r w:rsidR="006605EA">
        <w:rPr>
          <w:sz w:val="16"/>
          <w:szCs w:val="16"/>
        </w:rPr>
        <w:t xml:space="preserve"> ou </w:t>
      </w:r>
      <w:r w:rsidR="006605EA" w:rsidRPr="006605EA">
        <w:rPr>
          <w:i/>
          <w:sz w:val="16"/>
          <w:szCs w:val="16"/>
        </w:rPr>
        <w:t>lurgor</w:t>
      </w:r>
      <w:r w:rsidR="006605EA">
        <w:rPr>
          <w:sz w:val="16"/>
          <w:szCs w:val="16"/>
        </w:rPr>
        <w:t>, terre rouge ou terre dure.</w:t>
      </w:r>
    </w:p>
  </w:footnote>
  <w:footnote w:id="29">
    <w:p w:rsidR="00751E8C" w:rsidRPr="000409AA" w:rsidRDefault="00751E8C" w:rsidP="00751E8C">
      <w:pPr>
        <w:pStyle w:val="Oin-oharrarentestua"/>
        <w:jc w:val="both"/>
        <w:rPr>
          <w:sz w:val="16"/>
          <w:szCs w:val="16"/>
        </w:rPr>
      </w:pPr>
      <w:r w:rsidRPr="000409AA">
        <w:rPr>
          <w:rStyle w:val="Oin-oharrarenerreferentzia"/>
          <w:sz w:val="16"/>
          <w:szCs w:val="16"/>
        </w:rPr>
        <w:footnoteRef/>
      </w:r>
      <w:r w:rsidRPr="000409AA">
        <w:rPr>
          <w:sz w:val="16"/>
          <w:szCs w:val="16"/>
        </w:rPr>
        <w:t xml:space="preserve"> Sidoine, </w:t>
      </w:r>
      <w:r w:rsidRPr="000409AA">
        <w:rPr>
          <w:i/>
          <w:sz w:val="16"/>
          <w:szCs w:val="16"/>
        </w:rPr>
        <w:t>Epistula VII</w:t>
      </w:r>
      <w:r w:rsidRPr="000409AA">
        <w:rPr>
          <w:sz w:val="16"/>
          <w:szCs w:val="16"/>
        </w:rPr>
        <w:t>, 6, 7, cit. dans « Topographie chrétienne des agglomérations », p. 391-430.</w:t>
      </w:r>
    </w:p>
  </w:footnote>
  <w:footnote w:id="30">
    <w:p w:rsidR="00751E8C" w:rsidRPr="000409AA" w:rsidRDefault="00751E8C" w:rsidP="00751E8C">
      <w:pPr>
        <w:pStyle w:val="Oin-oharrarentestua"/>
        <w:jc w:val="both"/>
        <w:rPr>
          <w:sz w:val="16"/>
          <w:szCs w:val="16"/>
        </w:rPr>
      </w:pPr>
      <w:r w:rsidRPr="000409AA">
        <w:rPr>
          <w:rStyle w:val="Oin-oharrarenerreferentzia"/>
          <w:sz w:val="16"/>
          <w:szCs w:val="16"/>
        </w:rPr>
        <w:footnoteRef/>
      </w:r>
      <w:r w:rsidRPr="000409AA">
        <w:rPr>
          <w:sz w:val="16"/>
          <w:szCs w:val="16"/>
        </w:rPr>
        <w:t xml:space="preserve"> Ils y restent en tout cas imperméables jusqu’à l’époque romane et à l’essor des grands monastères, sous la conduite de moines celtes, ou celtisés, venus </w:t>
      </w:r>
      <w:r w:rsidR="00103121">
        <w:rPr>
          <w:sz w:val="16"/>
          <w:szCs w:val="16"/>
        </w:rPr>
        <w:t xml:space="preserve">d’Irlande </w:t>
      </w:r>
      <w:r w:rsidRPr="000409AA">
        <w:rPr>
          <w:sz w:val="16"/>
          <w:szCs w:val="16"/>
        </w:rPr>
        <w:t xml:space="preserve">ou </w:t>
      </w:r>
      <w:r w:rsidR="00103121">
        <w:rPr>
          <w:sz w:val="16"/>
          <w:szCs w:val="16"/>
        </w:rPr>
        <w:t>y ayant étés formés</w:t>
      </w:r>
      <w:r w:rsidRPr="000409AA">
        <w:rPr>
          <w:sz w:val="16"/>
          <w:szCs w:val="16"/>
        </w:rPr>
        <w:t>.</w:t>
      </w:r>
    </w:p>
  </w:footnote>
  <w:footnote w:id="31">
    <w:p w:rsidR="00C46BEC" w:rsidRPr="00C46BEC" w:rsidRDefault="00C46BEC">
      <w:pPr>
        <w:pStyle w:val="Oin-oharrarentestua"/>
        <w:rPr>
          <w:sz w:val="16"/>
          <w:szCs w:val="16"/>
        </w:rPr>
      </w:pPr>
      <w:r w:rsidRPr="00C46BEC">
        <w:rPr>
          <w:rStyle w:val="Oin-oharrarenerreferentzia"/>
          <w:sz w:val="16"/>
          <w:szCs w:val="16"/>
        </w:rPr>
        <w:footnoteRef/>
      </w:r>
      <w:r w:rsidRPr="00C46BEC">
        <w:rPr>
          <w:sz w:val="16"/>
          <w:szCs w:val="16"/>
        </w:rPr>
        <w:t xml:space="preserve"> </w:t>
      </w:r>
      <w:r w:rsidRPr="00C46BEC">
        <w:rPr>
          <w:color w:val="252525"/>
          <w:sz w:val="16"/>
          <w:szCs w:val="16"/>
          <w:shd w:val="clear" w:color="auto" w:fill="FFFFFF"/>
        </w:rPr>
        <w:t>On désigne conventionnellement sous le nom de « </w:t>
      </w:r>
      <w:r w:rsidRPr="00C46BEC">
        <w:rPr>
          <w:i/>
          <w:iCs/>
          <w:color w:val="252525"/>
          <w:sz w:val="16"/>
          <w:szCs w:val="16"/>
          <w:shd w:val="clear" w:color="auto" w:fill="FFFFFF"/>
        </w:rPr>
        <w:t>Chronique de Frédégaire</w:t>
      </w:r>
      <w:r w:rsidRPr="00C46BEC">
        <w:rPr>
          <w:color w:val="252525"/>
          <w:sz w:val="16"/>
          <w:szCs w:val="16"/>
          <w:shd w:val="clear" w:color="auto" w:fill="FFFFFF"/>
        </w:rPr>
        <w:t> » une compilation historiographique constituée dans la</w:t>
      </w:r>
      <w:r w:rsidRPr="00C46BEC">
        <w:rPr>
          <w:rStyle w:val="apple-converted-space"/>
          <w:color w:val="252525"/>
          <w:sz w:val="16"/>
          <w:szCs w:val="16"/>
          <w:shd w:val="clear" w:color="auto" w:fill="FFFFFF"/>
        </w:rPr>
        <w:t> </w:t>
      </w:r>
      <w:r w:rsidRPr="00C46BEC">
        <w:rPr>
          <w:sz w:val="16"/>
          <w:szCs w:val="16"/>
          <w:shd w:val="clear" w:color="auto" w:fill="FFFFFF"/>
        </w:rPr>
        <w:t>Gaule</w:t>
      </w:r>
      <w:r w:rsidRPr="00C46BEC">
        <w:rPr>
          <w:rStyle w:val="apple-converted-space"/>
          <w:color w:val="252525"/>
          <w:sz w:val="16"/>
          <w:szCs w:val="16"/>
          <w:shd w:val="clear" w:color="auto" w:fill="FFFFFF"/>
        </w:rPr>
        <w:t> </w:t>
      </w:r>
      <w:r w:rsidRPr="00C46BEC">
        <w:rPr>
          <w:color w:val="252525"/>
          <w:sz w:val="16"/>
          <w:szCs w:val="16"/>
          <w:shd w:val="clear" w:color="auto" w:fill="FFFFFF"/>
        </w:rPr>
        <w:t>du Haut Moyen Âge, relevant du genre de la</w:t>
      </w:r>
      <w:r w:rsidRPr="00C46BEC">
        <w:rPr>
          <w:rStyle w:val="apple-converted-space"/>
          <w:color w:val="252525"/>
          <w:sz w:val="16"/>
          <w:szCs w:val="16"/>
          <w:shd w:val="clear" w:color="auto" w:fill="FFFFFF"/>
        </w:rPr>
        <w:t> </w:t>
      </w:r>
      <w:r w:rsidRPr="00C46BEC">
        <w:rPr>
          <w:i/>
          <w:iCs/>
          <w:color w:val="252525"/>
          <w:sz w:val="16"/>
          <w:szCs w:val="16"/>
          <w:shd w:val="clear" w:color="auto" w:fill="FFFFFF"/>
        </w:rPr>
        <w:t>Chronique universelle</w:t>
      </w:r>
      <w:r w:rsidRPr="00C46BEC">
        <w:rPr>
          <w:color w:val="252525"/>
          <w:sz w:val="16"/>
          <w:szCs w:val="16"/>
          <w:shd w:val="clear" w:color="auto" w:fill="FFFFFF"/>
        </w:rPr>
        <w:t>, et relatant les événements depuis la Création du monde jusqu'au 9 octobre</w:t>
      </w:r>
      <w:r w:rsidRPr="00C46BEC">
        <w:rPr>
          <w:rStyle w:val="apple-converted-space"/>
          <w:color w:val="252525"/>
          <w:sz w:val="16"/>
          <w:szCs w:val="16"/>
          <w:shd w:val="clear" w:color="auto" w:fill="FFFFFF"/>
        </w:rPr>
        <w:t> </w:t>
      </w:r>
      <w:r w:rsidRPr="00C46BEC">
        <w:rPr>
          <w:sz w:val="16"/>
          <w:szCs w:val="16"/>
          <w:shd w:val="clear" w:color="auto" w:fill="FFFFFF"/>
        </w:rPr>
        <w:t>768</w:t>
      </w:r>
      <w:r w:rsidRPr="00C46BEC">
        <w:rPr>
          <w:rStyle w:val="apple-converted-space"/>
          <w:color w:val="252525"/>
          <w:sz w:val="16"/>
          <w:szCs w:val="16"/>
          <w:shd w:val="clear" w:color="auto" w:fill="FFFFFF"/>
        </w:rPr>
        <w:t> </w:t>
      </w:r>
      <w:r w:rsidRPr="00C46BEC">
        <w:rPr>
          <w:color w:val="252525"/>
          <w:sz w:val="16"/>
          <w:szCs w:val="16"/>
          <w:shd w:val="clear" w:color="auto" w:fill="FFFFFF"/>
        </w:rPr>
        <w:t>(jour de l'avènement de</w:t>
      </w:r>
      <w:r w:rsidRPr="00C46BEC">
        <w:rPr>
          <w:rStyle w:val="apple-converted-space"/>
          <w:color w:val="252525"/>
          <w:sz w:val="16"/>
          <w:szCs w:val="16"/>
          <w:shd w:val="clear" w:color="auto" w:fill="FFFFFF"/>
        </w:rPr>
        <w:t> </w:t>
      </w:r>
      <w:r w:rsidRPr="00C46BEC">
        <w:rPr>
          <w:sz w:val="16"/>
          <w:szCs w:val="16"/>
          <w:shd w:val="clear" w:color="auto" w:fill="FFFFFF"/>
        </w:rPr>
        <w:t>Charlemagne</w:t>
      </w:r>
      <w:r w:rsidRPr="00C46BEC">
        <w:rPr>
          <w:rStyle w:val="apple-converted-space"/>
          <w:color w:val="252525"/>
          <w:sz w:val="16"/>
          <w:szCs w:val="16"/>
          <w:shd w:val="clear" w:color="auto" w:fill="FFFFFF"/>
        </w:rPr>
        <w:t> </w:t>
      </w:r>
      <w:r w:rsidRPr="00C46BEC">
        <w:rPr>
          <w:color w:val="252525"/>
          <w:sz w:val="16"/>
          <w:szCs w:val="16"/>
          <w:shd w:val="clear" w:color="auto" w:fill="FFFFFF"/>
        </w:rPr>
        <w:t>et de son frère</w:t>
      </w:r>
      <w:r>
        <w:rPr>
          <w:color w:val="252525"/>
          <w:sz w:val="16"/>
          <w:szCs w:val="16"/>
          <w:shd w:val="clear" w:color="auto" w:fill="FFFFFF"/>
        </w:rPr>
        <w:t xml:space="preserve"> </w:t>
      </w:r>
      <w:r w:rsidRPr="00C46BEC">
        <w:rPr>
          <w:sz w:val="16"/>
          <w:szCs w:val="16"/>
          <w:shd w:val="clear" w:color="auto" w:fill="FFFFFF"/>
        </w:rPr>
        <w:t>Carloman</w:t>
      </w:r>
      <w:r w:rsidRPr="00C46BEC">
        <w:rPr>
          <w:color w:val="252525"/>
          <w:sz w:val="16"/>
          <w:szCs w:val="16"/>
          <w:shd w:val="clear" w:color="auto" w:fill="FFFFFF"/>
        </w:rPr>
        <w:t>) dans la version la plus longue.</w:t>
      </w:r>
    </w:p>
  </w:footnote>
  <w:footnote w:id="32">
    <w:p w:rsidR="00751E8C" w:rsidRPr="00C46BEC" w:rsidRDefault="00751E8C" w:rsidP="00751E8C">
      <w:pPr>
        <w:pStyle w:val="Oin-oharrarentestua"/>
        <w:rPr>
          <w:sz w:val="16"/>
          <w:szCs w:val="16"/>
        </w:rPr>
      </w:pPr>
      <w:r w:rsidRPr="00C46BEC">
        <w:rPr>
          <w:rStyle w:val="Oin-oharrarenerreferentzia"/>
          <w:sz w:val="16"/>
          <w:szCs w:val="16"/>
        </w:rPr>
        <w:footnoteRef/>
      </w:r>
      <w:r w:rsidRPr="00C46BEC">
        <w:rPr>
          <w:sz w:val="16"/>
          <w:szCs w:val="16"/>
        </w:rPr>
        <w:t xml:space="preserve"> Luchaire 1877, </w:t>
      </w:r>
      <w:r w:rsidR="006F3AC9" w:rsidRPr="00C46BEC">
        <w:rPr>
          <w:sz w:val="16"/>
          <w:szCs w:val="16"/>
        </w:rPr>
        <w:t>II° partie</w:t>
      </w:r>
      <w:r w:rsidR="006F3AC9">
        <w:rPr>
          <w:sz w:val="16"/>
          <w:szCs w:val="16"/>
        </w:rPr>
        <w:t>,</w:t>
      </w:r>
      <w:r w:rsidR="006F3AC9" w:rsidRPr="00C46BEC">
        <w:rPr>
          <w:sz w:val="16"/>
          <w:szCs w:val="16"/>
        </w:rPr>
        <w:t xml:space="preserve"> </w:t>
      </w:r>
      <w:r w:rsidRPr="00C46BEC">
        <w:rPr>
          <w:sz w:val="16"/>
          <w:szCs w:val="16"/>
        </w:rPr>
        <w:t>note p. 52.</w:t>
      </w:r>
    </w:p>
  </w:footnote>
  <w:footnote w:id="33">
    <w:p w:rsidR="00751E8C" w:rsidRPr="00C46BEC" w:rsidRDefault="00751E8C" w:rsidP="00751E8C">
      <w:pPr>
        <w:pStyle w:val="Oin-oharrarentestua"/>
        <w:rPr>
          <w:sz w:val="16"/>
          <w:szCs w:val="16"/>
          <w:lang w:val="de-DE"/>
        </w:rPr>
      </w:pPr>
      <w:r w:rsidRPr="00C46BEC">
        <w:rPr>
          <w:rStyle w:val="Oin-oharrarenerreferentzia"/>
          <w:sz w:val="16"/>
          <w:szCs w:val="16"/>
        </w:rPr>
        <w:footnoteRef/>
      </w:r>
      <w:r w:rsidRPr="00C46BEC">
        <w:rPr>
          <w:sz w:val="16"/>
          <w:szCs w:val="16"/>
          <w:lang w:val="de-DE"/>
        </w:rPr>
        <w:t xml:space="preserve"> Baldinger 1958, p. 284.</w:t>
      </w:r>
    </w:p>
  </w:footnote>
  <w:footnote w:id="34">
    <w:p w:rsidR="006F3AC9" w:rsidRDefault="006F3AC9">
      <w:pPr>
        <w:pStyle w:val="Oin-oharrarentestua"/>
      </w:pPr>
      <w:r>
        <w:rPr>
          <w:rStyle w:val="Oin-oharrarenerreferentzia"/>
        </w:rPr>
        <w:footnoteRef/>
      </w:r>
      <w:r>
        <w:t xml:space="preserve"> </w:t>
      </w:r>
      <w:r>
        <w:rPr>
          <w:sz w:val="16"/>
          <w:szCs w:val="16"/>
        </w:rPr>
        <w:t>1 cm = 10 km</w:t>
      </w:r>
    </w:p>
  </w:footnote>
  <w:footnote w:id="35">
    <w:p w:rsidR="00B65B91" w:rsidRPr="00B65B91" w:rsidRDefault="00B65B91">
      <w:pPr>
        <w:pStyle w:val="Oin-oharrarentestua"/>
        <w:rPr>
          <w:sz w:val="16"/>
          <w:szCs w:val="16"/>
        </w:rPr>
      </w:pPr>
      <w:r>
        <w:rPr>
          <w:rStyle w:val="Oin-oharrarenerreferentzia"/>
        </w:rPr>
        <w:footnoteRef/>
      </w:r>
      <w:r>
        <w:t xml:space="preserve"> </w:t>
      </w:r>
      <w:r w:rsidRPr="00B65B91">
        <w:rPr>
          <w:sz w:val="16"/>
          <w:szCs w:val="16"/>
        </w:rPr>
        <w:t>Traduction non littérale.</w:t>
      </w:r>
      <w:r>
        <w:t xml:space="preserve"> </w:t>
      </w:r>
      <w:r w:rsidRPr="00B65B91">
        <w:rPr>
          <w:sz w:val="16"/>
          <w:szCs w:val="16"/>
        </w:rPr>
        <w:t>« </w:t>
      </w:r>
      <w:r w:rsidRPr="00CE6418">
        <w:rPr>
          <w:i/>
          <w:sz w:val="16"/>
          <w:szCs w:val="16"/>
        </w:rPr>
        <w:t>Flamine</w:t>
      </w:r>
      <w:r w:rsidR="001F278E">
        <w:rPr>
          <w:sz w:val="16"/>
          <w:szCs w:val="16"/>
        </w:rPr>
        <w:t xml:space="preserve"> (prêtre du culte impérial)</w:t>
      </w:r>
      <w:r w:rsidRPr="00B65B91">
        <w:rPr>
          <w:sz w:val="16"/>
          <w:szCs w:val="16"/>
        </w:rPr>
        <w:t xml:space="preserve">, </w:t>
      </w:r>
      <w:r w:rsidRPr="009D3B7F">
        <w:rPr>
          <w:i/>
          <w:sz w:val="16"/>
          <w:szCs w:val="16"/>
        </w:rPr>
        <w:t>du</w:t>
      </w:r>
      <w:r w:rsidR="009D3B7F" w:rsidRPr="009D3B7F">
        <w:rPr>
          <w:i/>
          <w:sz w:val="16"/>
          <w:szCs w:val="16"/>
        </w:rPr>
        <w:t>(</w:t>
      </w:r>
      <w:r w:rsidRPr="009D3B7F">
        <w:rPr>
          <w:i/>
          <w:sz w:val="16"/>
          <w:szCs w:val="16"/>
        </w:rPr>
        <w:t>u</w:t>
      </w:r>
      <w:r w:rsidR="009D3B7F" w:rsidRPr="009D3B7F">
        <w:rPr>
          <w:i/>
          <w:sz w:val="16"/>
          <w:szCs w:val="16"/>
        </w:rPr>
        <w:t>)</w:t>
      </w:r>
      <w:r w:rsidRPr="009D3B7F">
        <w:rPr>
          <w:i/>
          <w:sz w:val="16"/>
          <w:szCs w:val="16"/>
        </w:rPr>
        <w:t>mvir</w:t>
      </w:r>
      <w:r w:rsidR="001F278E">
        <w:rPr>
          <w:i/>
          <w:sz w:val="16"/>
          <w:szCs w:val="16"/>
        </w:rPr>
        <w:t xml:space="preserve"> </w:t>
      </w:r>
      <w:r w:rsidR="001F278E" w:rsidRPr="001F278E">
        <w:rPr>
          <w:sz w:val="16"/>
          <w:szCs w:val="16"/>
        </w:rPr>
        <w:t>(membre d’un collège de deux magistrats dirigeant la cité)</w:t>
      </w:r>
      <w:r w:rsidRPr="00B65B91">
        <w:rPr>
          <w:sz w:val="16"/>
          <w:szCs w:val="16"/>
        </w:rPr>
        <w:t xml:space="preserve">, questeur </w:t>
      </w:r>
      <w:r w:rsidR="001F278E">
        <w:rPr>
          <w:sz w:val="16"/>
          <w:szCs w:val="16"/>
        </w:rPr>
        <w:t xml:space="preserve">(percepteur) </w:t>
      </w:r>
      <w:r w:rsidRPr="00B65B91">
        <w:rPr>
          <w:sz w:val="16"/>
          <w:szCs w:val="16"/>
        </w:rPr>
        <w:t xml:space="preserve">et </w:t>
      </w:r>
      <w:r w:rsidRPr="009D3B7F">
        <w:rPr>
          <w:i/>
          <w:sz w:val="16"/>
          <w:szCs w:val="16"/>
        </w:rPr>
        <w:t>magister</w:t>
      </w:r>
      <w:r w:rsidRPr="00B65B91">
        <w:rPr>
          <w:sz w:val="16"/>
          <w:szCs w:val="16"/>
        </w:rPr>
        <w:t xml:space="preserve"> </w:t>
      </w:r>
      <w:r w:rsidR="001F278E">
        <w:rPr>
          <w:sz w:val="16"/>
          <w:szCs w:val="16"/>
        </w:rPr>
        <w:t xml:space="preserve">(administrateur) </w:t>
      </w:r>
      <w:r w:rsidRPr="00B65B91">
        <w:rPr>
          <w:sz w:val="16"/>
          <w:szCs w:val="16"/>
        </w:rPr>
        <w:t xml:space="preserve">du </w:t>
      </w:r>
      <w:r w:rsidR="001F278E">
        <w:rPr>
          <w:sz w:val="16"/>
          <w:szCs w:val="16"/>
        </w:rPr>
        <w:t>pays</w:t>
      </w:r>
      <w:r w:rsidRPr="00B65B91">
        <w:rPr>
          <w:sz w:val="16"/>
          <w:szCs w:val="16"/>
        </w:rPr>
        <w:t>, Verus</w:t>
      </w:r>
      <w:r w:rsidR="001F278E">
        <w:rPr>
          <w:sz w:val="16"/>
          <w:szCs w:val="16"/>
        </w:rPr>
        <w:t xml:space="preserve">, </w:t>
      </w:r>
      <w:r w:rsidRPr="00B65B91">
        <w:rPr>
          <w:sz w:val="16"/>
          <w:szCs w:val="16"/>
        </w:rPr>
        <w:t xml:space="preserve"> </w:t>
      </w:r>
      <w:r w:rsidR="001F278E">
        <w:rPr>
          <w:sz w:val="16"/>
          <w:szCs w:val="16"/>
        </w:rPr>
        <w:t>chargé d’une ambassade auprès d’Auguste</w:t>
      </w:r>
      <w:r w:rsidR="00A942E5">
        <w:rPr>
          <w:sz w:val="16"/>
          <w:szCs w:val="16"/>
        </w:rPr>
        <w:t xml:space="preserve"> (l’empereur)</w:t>
      </w:r>
      <w:r w:rsidRPr="00B65B91">
        <w:rPr>
          <w:sz w:val="16"/>
          <w:szCs w:val="16"/>
        </w:rPr>
        <w:t xml:space="preserve">, </w:t>
      </w:r>
      <w:r w:rsidR="001F278E">
        <w:rPr>
          <w:sz w:val="16"/>
          <w:szCs w:val="16"/>
        </w:rPr>
        <w:t>a obtenu</w:t>
      </w:r>
      <w:r w:rsidRPr="00B65B91">
        <w:rPr>
          <w:sz w:val="16"/>
          <w:szCs w:val="16"/>
        </w:rPr>
        <w:t xml:space="preserve"> pour les neuf peuples </w:t>
      </w:r>
      <w:r w:rsidR="001F278E">
        <w:rPr>
          <w:sz w:val="16"/>
          <w:szCs w:val="16"/>
        </w:rPr>
        <w:t xml:space="preserve">(Aquitains) </w:t>
      </w:r>
      <w:r w:rsidRPr="00B65B91">
        <w:rPr>
          <w:sz w:val="16"/>
          <w:szCs w:val="16"/>
        </w:rPr>
        <w:t>qu’ils s</w:t>
      </w:r>
      <w:r w:rsidR="001F278E">
        <w:rPr>
          <w:sz w:val="16"/>
          <w:szCs w:val="16"/>
        </w:rPr>
        <w:t>oient</w:t>
      </w:r>
      <w:r w:rsidRPr="00B65B91">
        <w:rPr>
          <w:sz w:val="16"/>
          <w:szCs w:val="16"/>
        </w:rPr>
        <w:t xml:space="preserve"> sépar</w:t>
      </w:r>
      <w:r w:rsidR="001F278E">
        <w:rPr>
          <w:sz w:val="16"/>
          <w:szCs w:val="16"/>
        </w:rPr>
        <w:t>és</w:t>
      </w:r>
      <w:r w:rsidRPr="00B65B91">
        <w:rPr>
          <w:sz w:val="16"/>
          <w:szCs w:val="16"/>
        </w:rPr>
        <w:t xml:space="preserve"> des Gaulois. </w:t>
      </w:r>
      <w:r w:rsidR="001F278E">
        <w:rPr>
          <w:sz w:val="16"/>
          <w:szCs w:val="16"/>
        </w:rPr>
        <w:t>De retour de la ville (Rome)</w:t>
      </w:r>
      <w:r w:rsidRPr="00B65B91">
        <w:rPr>
          <w:sz w:val="16"/>
          <w:szCs w:val="16"/>
        </w:rPr>
        <w:t xml:space="preserve"> il dédie cet autel au génie du </w:t>
      </w:r>
      <w:r w:rsidR="001F278E">
        <w:rPr>
          <w:sz w:val="16"/>
          <w:szCs w:val="16"/>
        </w:rPr>
        <w:t>pays</w:t>
      </w:r>
      <w:r w:rsidRPr="00B65B91">
        <w:rPr>
          <w:sz w:val="16"/>
          <w:szCs w:val="16"/>
        </w:rPr>
        <w:t> »</w:t>
      </w:r>
      <w:r w:rsidR="00A942E5">
        <w:rPr>
          <w:sz w:val="16"/>
          <w:szCs w:val="16"/>
        </w:rPr>
        <w:t>.</w:t>
      </w:r>
    </w:p>
  </w:footnote>
  <w:footnote w:id="36">
    <w:p w:rsidR="00141582" w:rsidRDefault="00141582">
      <w:pPr>
        <w:pStyle w:val="Oin-oharrarentestua"/>
      </w:pPr>
      <w:r>
        <w:rPr>
          <w:rStyle w:val="Oin-oharrarenerreferentzia"/>
        </w:rPr>
        <w:footnoteRef/>
      </w:r>
      <w:r>
        <w:t xml:space="preserve"> </w:t>
      </w:r>
      <w:r w:rsidRPr="00141582">
        <w:rPr>
          <w:sz w:val="16"/>
          <w:szCs w:val="16"/>
        </w:rPr>
        <w:t xml:space="preserve">La cité primitive des Boiates était établie sur les rives de l’estuaire de ce qui est aujourd’hui le bassin d’Arcachon et le long du cours inférieur de l’Eyre. Ce petit fleuve côtier apparaît sous le nom de Signatis dans l’Antiquité. C’est vraisemblablement le peuple aquitain le plus puissant de cette région nord-occidentale de la Novempopulanie. Il a progressivement étendu son influence et son territoire vers le Sud pour englober l’ensemble de ce qui est aujourd’hui le Pays de Born. Selon toute vraisemblance, il a fini par contrôler la totalité du cours de l’Eyre vers l’amont, ce qui était dans son intérêt. La majeure partie des Cocosates a donc été englobée dans ce qui a peut-être formé, l’hypothèse est parfois formulée, un éphémère évêché. C’est d’ailleurs le cas de la plupart des petits peuples aquitains qui furent absorbés par leurs voisins plus puissants dont ils étaient en fait les clients. Nous adhérons ainsi à l’hypothèse d’un </w:t>
      </w:r>
      <w:r w:rsidRPr="00141582">
        <w:rPr>
          <w:i/>
          <w:sz w:val="16"/>
          <w:szCs w:val="16"/>
        </w:rPr>
        <w:t>pagus Boiatium</w:t>
      </w:r>
      <w:r w:rsidRPr="00141582">
        <w:rPr>
          <w:sz w:val="16"/>
          <w:szCs w:val="16"/>
        </w:rPr>
        <w:t xml:space="preserve"> élargi telle que la présente Longnon. Dès la fin de l’Antiquité ou au début du haut Moyen Âge, les diocèses de Bordeaux, Bazas et Dax se partageront cet hypothétique évêché primitif. La complexité des divisions religieuses qu’on observait à cet endroit sous l’Ancien Régime est sans doute la conséquence de ce démembrement.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693EE4"/>
    <w:rsid w:val="0001092E"/>
    <w:rsid w:val="00011B4F"/>
    <w:rsid w:val="0001592B"/>
    <w:rsid w:val="0002102F"/>
    <w:rsid w:val="0002152D"/>
    <w:rsid w:val="000231E3"/>
    <w:rsid w:val="0002525B"/>
    <w:rsid w:val="00025C84"/>
    <w:rsid w:val="00040158"/>
    <w:rsid w:val="000409AA"/>
    <w:rsid w:val="00040A16"/>
    <w:rsid w:val="00044913"/>
    <w:rsid w:val="000464F5"/>
    <w:rsid w:val="000520B2"/>
    <w:rsid w:val="00052584"/>
    <w:rsid w:val="00070A3A"/>
    <w:rsid w:val="0007187E"/>
    <w:rsid w:val="00076ADB"/>
    <w:rsid w:val="000828E6"/>
    <w:rsid w:val="00082D33"/>
    <w:rsid w:val="000863F0"/>
    <w:rsid w:val="000921FB"/>
    <w:rsid w:val="000966A0"/>
    <w:rsid w:val="000972D5"/>
    <w:rsid w:val="000A0A6F"/>
    <w:rsid w:val="000A0B16"/>
    <w:rsid w:val="000A1CC4"/>
    <w:rsid w:val="000A7075"/>
    <w:rsid w:val="000B164F"/>
    <w:rsid w:val="000B17DA"/>
    <w:rsid w:val="000B4AF5"/>
    <w:rsid w:val="000C26BC"/>
    <w:rsid w:val="000C3BF3"/>
    <w:rsid w:val="000C5B0D"/>
    <w:rsid w:val="000C6057"/>
    <w:rsid w:val="000D2044"/>
    <w:rsid w:val="000D6BA7"/>
    <w:rsid w:val="000E3142"/>
    <w:rsid w:val="000F3BBE"/>
    <w:rsid w:val="000F41A4"/>
    <w:rsid w:val="00103121"/>
    <w:rsid w:val="001033B4"/>
    <w:rsid w:val="001050E9"/>
    <w:rsid w:val="00105877"/>
    <w:rsid w:val="00111AD4"/>
    <w:rsid w:val="00116A82"/>
    <w:rsid w:val="001172EA"/>
    <w:rsid w:val="001173C0"/>
    <w:rsid w:val="001174B7"/>
    <w:rsid w:val="00121DCF"/>
    <w:rsid w:val="00123D74"/>
    <w:rsid w:val="00124EF7"/>
    <w:rsid w:val="0012696D"/>
    <w:rsid w:val="00126C37"/>
    <w:rsid w:val="00141582"/>
    <w:rsid w:val="001428B0"/>
    <w:rsid w:val="001445FF"/>
    <w:rsid w:val="00151427"/>
    <w:rsid w:val="00151928"/>
    <w:rsid w:val="00154040"/>
    <w:rsid w:val="0015518A"/>
    <w:rsid w:val="00155A60"/>
    <w:rsid w:val="0015765E"/>
    <w:rsid w:val="001576E4"/>
    <w:rsid w:val="001605AE"/>
    <w:rsid w:val="0016097B"/>
    <w:rsid w:val="001670CF"/>
    <w:rsid w:val="001728B6"/>
    <w:rsid w:val="0017333C"/>
    <w:rsid w:val="0017350A"/>
    <w:rsid w:val="001737AB"/>
    <w:rsid w:val="00173E9A"/>
    <w:rsid w:val="001749D8"/>
    <w:rsid w:val="0018699E"/>
    <w:rsid w:val="001955A9"/>
    <w:rsid w:val="00195932"/>
    <w:rsid w:val="001B0DC0"/>
    <w:rsid w:val="001B34A8"/>
    <w:rsid w:val="001C0BB5"/>
    <w:rsid w:val="001C2B77"/>
    <w:rsid w:val="001C311B"/>
    <w:rsid w:val="001D6AA0"/>
    <w:rsid w:val="001D719F"/>
    <w:rsid w:val="001E5838"/>
    <w:rsid w:val="001F0B82"/>
    <w:rsid w:val="001F1412"/>
    <w:rsid w:val="001F278E"/>
    <w:rsid w:val="001F2BB5"/>
    <w:rsid w:val="00200AD4"/>
    <w:rsid w:val="00202E7D"/>
    <w:rsid w:val="00204CA4"/>
    <w:rsid w:val="00207A25"/>
    <w:rsid w:val="00212C4B"/>
    <w:rsid w:val="002200ED"/>
    <w:rsid w:val="002221F3"/>
    <w:rsid w:val="00223195"/>
    <w:rsid w:val="002253C5"/>
    <w:rsid w:val="002258F0"/>
    <w:rsid w:val="0022640A"/>
    <w:rsid w:val="00234BED"/>
    <w:rsid w:val="00242024"/>
    <w:rsid w:val="0024619E"/>
    <w:rsid w:val="0025024A"/>
    <w:rsid w:val="0025349B"/>
    <w:rsid w:val="00254A55"/>
    <w:rsid w:val="002553CC"/>
    <w:rsid w:val="00255ADA"/>
    <w:rsid w:val="00256376"/>
    <w:rsid w:val="0025773D"/>
    <w:rsid w:val="002625E8"/>
    <w:rsid w:val="002635CF"/>
    <w:rsid w:val="00274257"/>
    <w:rsid w:val="00277640"/>
    <w:rsid w:val="0028172F"/>
    <w:rsid w:val="00283FF1"/>
    <w:rsid w:val="0028612A"/>
    <w:rsid w:val="002946DF"/>
    <w:rsid w:val="0029705A"/>
    <w:rsid w:val="00297B42"/>
    <w:rsid w:val="002A20D5"/>
    <w:rsid w:val="002A2425"/>
    <w:rsid w:val="002A491C"/>
    <w:rsid w:val="002B08B2"/>
    <w:rsid w:val="002B3D7E"/>
    <w:rsid w:val="002B4A6B"/>
    <w:rsid w:val="002B5CA3"/>
    <w:rsid w:val="002C3CE7"/>
    <w:rsid w:val="002D0D14"/>
    <w:rsid w:val="002D400B"/>
    <w:rsid w:val="002E4264"/>
    <w:rsid w:val="002F103E"/>
    <w:rsid w:val="003007AE"/>
    <w:rsid w:val="00301147"/>
    <w:rsid w:val="00301FE4"/>
    <w:rsid w:val="003031FF"/>
    <w:rsid w:val="00305AA0"/>
    <w:rsid w:val="00310AE7"/>
    <w:rsid w:val="00310DC8"/>
    <w:rsid w:val="00313AF2"/>
    <w:rsid w:val="00316D08"/>
    <w:rsid w:val="003223EA"/>
    <w:rsid w:val="00324830"/>
    <w:rsid w:val="003254D3"/>
    <w:rsid w:val="00326710"/>
    <w:rsid w:val="003402EC"/>
    <w:rsid w:val="003445B9"/>
    <w:rsid w:val="00350156"/>
    <w:rsid w:val="003569D7"/>
    <w:rsid w:val="00357CD3"/>
    <w:rsid w:val="003623C7"/>
    <w:rsid w:val="00364357"/>
    <w:rsid w:val="0036555E"/>
    <w:rsid w:val="00365753"/>
    <w:rsid w:val="00366741"/>
    <w:rsid w:val="00370354"/>
    <w:rsid w:val="0037168D"/>
    <w:rsid w:val="0037263C"/>
    <w:rsid w:val="0038515C"/>
    <w:rsid w:val="00391B05"/>
    <w:rsid w:val="003929FF"/>
    <w:rsid w:val="003970F3"/>
    <w:rsid w:val="00397B2A"/>
    <w:rsid w:val="003A5E43"/>
    <w:rsid w:val="003B2167"/>
    <w:rsid w:val="003B2947"/>
    <w:rsid w:val="003B6437"/>
    <w:rsid w:val="003D0244"/>
    <w:rsid w:val="003D0E61"/>
    <w:rsid w:val="003D1270"/>
    <w:rsid w:val="003D28F6"/>
    <w:rsid w:val="003D3755"/>
    <w:rsid w:val="003D7CEF"/>
    <w:rsid w:val="003F07AE"/>
    <w:rsid w:val="003F519C"/>
    <w:rsid w:val="003F6B43"/>
    <w:rsid w:val="003F6FA1"/>
    <w:rsid w:val="0040336E"/>
    <w:rsid w:val="00403CD1"/>
    <w:rsid w:val="00421F56"/>
    <w:rsid w:val="00435859"/>
    <w:rsid w:val="00436550"/>
    <w:rsid w:val="004423B8"/>
    <w:rsid w:val="0044426C"/>
    <w:rsid w:val="00445524"/>
    <w:rsid w:val="0045037F"/>
    <w:rsid w:val="00450B89"/>
    <w:rsid w:val="0045131C"/>
    <w:rsid w:val="00451402"/>
    <w:rsid w:val="00453845"/>
    <w:rsid w:val="0045560E"/>
    <w:rsid w:val="00465257"/>
    <w:rsid w:val="0046563A"/>
    <w:rsid w:val="00466075"/>
    <w:rsid w:val="0046713B"/>
    <w:rsid w:val="00467163"/>
    <w:rsid w:val="00474E03"/>
    <w:rsid w:val="0048152C"/>
    <w:rsid w:val="00481FC1"/>
    <w:rsid w:val="00484115"/>
    <w:rsid w:val="00485D04"/>
    <w:rsid w:val="00487236"/>
    <w:rsid w:val="004A34F0"/>
    <w:rsid w:val="004A52DC"/>
    <w:rsid w:val="004A6BC8"/>
    <w:rsid w:val="004B00ED"/>
    <w:rsid w:val="004B29BB"/>
    <w:rsid w:val="004C1680"/>
    <w:rsid w:val="004C37AB"/>
    <w:rsid w:val="004C52E4"/>
    <w:rsid w:val="004D0231"/>
    <w:rsid w:val="004D3AF4"/>
    <w:rsid w:val="004D5256"/>
    <w:rsid w:val="004E158F"/>
    <w:rsid w:val="004E4212"/>
    <w:rsid w:val="004E5FDC"/>
    <w:rsid w:val="004E7102"/>
    <w:rsid w:val="004F0969"/>
    <w:rsid w:val="004F4FB8"/>
    <w:rsid w:val="005019CC"/>
    <w:rsid w:val="00501F1A"/>
    <w:rsid w:val="00506516"/>
    <w:rsid w:val="00512436"/>
    <w:rsid w:val="005126E9"/>
    <w:rsid w:val="005131C3"/>
    <w:rsid w:val="00521DB9"/>
    <w:rsid w:val="00523F61"/>
    <w:rsid w:val="005279E4"/>
    <w:rsid w:val="00530251"/>
    <w:rsid w:val="005436EC"/>
    <w:rsid w:val="005447B3"/>
    <w:rsid w:val="00552157"/>
    <w:rsid w:val="005524B6"/>
    <w:rsid w:val="00555ECA"/>
    <w:rsid w:val="00574283"/>
    <w:rsid w:val="00577D93"/>
    <w:rsid w:val="00580C38"/>
    <w:rsid w:val="005836DC"/>
    <w:rsid w:val="0058672F"/>
    <w:rsid w:val="00587F71"/>
    <w:rsid w:val="00590060"/>
    <w:rsid w:val="00596660"/>
    <w:rsid w:val="005A4C9F"/>
    <w:rsid w:val="005A6AB5"/>
    <w:rsid w:val="005B0D97"/>
    <w:rsid w:val="005B317B"/>
    <w:rsid w:val="005B5711"/>
    <w:rsid w:val="005C17A3"/>
    <w:rsid w:val="005C2E62"/>
    <w:rsid w:val="005C2E91"/>
    <w:rsid w:val="005D7384"/>
    <w:rsid w:val="005E09FB"/>
    <w:rsid w:val="005F0107"/>
    <w:rsid w:val="005F0A97"/>
    <w:rsid w:val="005F1953"/>
    <w:rsid w:val="005F1EB1"/>
    <w:rsid w:val="00602B28"/>
    <w:rsid w:val="006049BB"/>
    <w:rsid w:val="00605A83"/>
    <w:rsid w:val="00612E0D"/>
    <w:rsid w:val="00617206"/>
    <w:rsid w:val="00621AAC"/>
    <w:rsid w:val="00625E6C"/>
    <w:rsid w:val="00626C77"/>
    <w:rsid w:val="0063065F"/>
    <w:rsid w:val="00631611"/>
    <w:rsid w:val="006345FA"/>
    <w:rsid w:val="00641AF7"/>
    <w:rsid w:val="00641BA5"/>
    <w:rsid w:val="00642640"/>
    <w:rsid w:val="00645E4E"/>
    <w:rsid w:val="00652274"/>
    <w:rsid w:val="00654CD1"/>
    <w:rsid w:val="00656423"/>
    <w:rsid w:val="006605EA"/>
    <w:rsid w:val="00660E58"/>
    <w:rsid w:val="00660EAD"/>
    <w:rsid w:val="00661B22"/>
    <w:rsid w:val="00662655"/>
    <w:rsid w:val="0066342A"/>
    <w:rsid w:val="00671455"/>
    <w:rsid w:val="0067521A"/>
    <w:rsid w:val="0067580C"/>
    <w:rsid w:val="006830CA"/>
    <w:rsid w:val="006860DB"/>
    <w:rsid w:val="0069285E"/>
    <w:rsid w:val="006928CF"/>
    <w:rsid w:val="00693EE4"/>
    <w:rsid w:val="0069759E"/>
    <w:rsid w:val="00697840"/>
    <w:rsid w:val="006A172C"/>
    <w:rsid w:val="006A3359"/>
    <w:rsid w:val="006A6825"/>
    <w:rsid w:val="006C3DD5"/>
    <w:rsid w:val="006C7555"/>
    <w:rsid w:val="006C79FF"/>
    <w:rsid w:val="006D1F9C"/>
    <w:rsid w:val="006E1B31"/>
    <w:rsid w:val="006E27CC"/>
    <w:rsid w:val="006F0975"/>
    <w:rsid w:val="006F10D4"/>
    <w:rsid w:val="006F3AC9"/>
    <w:rsid w:val="006F6AE9"/>
    <w:rsid w:val="006F78FD"/>
    <w:rsid w:val="00704B22"/>
    <w:rsid w:val="00711D5B"/>
    <w:rsid w:val="00717514"/>
    <w:rsid w:val="007302B3"/>
    <w:rsid w:val="00733410"/>
    <w:rsid w:val="007334B3"/>
    <w:rsid w:val="00733F25"/>
    <w:rsid w:val="00735340"/>
    <w:rsid w:val="007367CC"/>
    <w:rsid w:val="00736A6F"/>
    <w:rsid w:val="00741069"/>
    <w:rsid w:val="00741C9D"/>
    <w:rsid w:val="00741E1C"/>
    <w:rsid w:val="00742BE6"/>
    <w:rsid w:val="00744A00"/>
    <w:rsid w:val="00747925"/>
    <w:rsid w:val="00751E8C"/>
    <w:rsid w:val="007545CE"/>
    <w:rsid w:val="00754670"/>
    <w:rsid w:val="00762306"/>
    <w:rsid w:val="00763936"/>
    <w:rsid w:val="007662CD"/>
    <w:rsid w:val="00770437"/>
    <w:rsid w:val="007756EE"/>
    <w:rsid w:val="00775E85"/>
    <w:rsid w:val="00782096"/>
    <w:rsid w:val="00786213"/>
    <w:rsid w:val="007867A8"/>
    <w:rsid w:val="00786AEC"/>
    <w:rsid w:val="00790BE4"/>
    <w:rsid w:val="00792047"/>
    <w:rsid w:val="007930E5"/>
    <w:rsid w:val="007949FD"/>
    <w:rsid w:val="0079641C"/>
    <w:rsid w:val="00797B41"/>
    <w:rsid w:val="007A2265"/>
    <w:rsid w:val="007A2310"/>
    <w:rsid w:val="007A44BD"/>
    <w:rsid w:val="007A53E6"/>
    <w:rsid w:val="007C7CD9"/>
    <w:rsid w:val="007D0184"/>
    <w:rsid w:val="007F0315"/>
    <w:rsid w:val="007F2DD4"/>
    <w:rsid w:val="007F6205"/>
    <w:rsid w:val="0080130A"/>
    <w:rsid w:val="0080202C"/>
    <w:rsid w:val="00804CE4"/>
    <w:rsid w:val="008141EA"/>
    <w:rsid w:val="00815069"/>
    <w:rsid w:val="00822376"/>
    <w:rsid w:val="00827F02"/>
    <w:rsid w:val="00831869"/>
    <w:rsid w:val="008348F9"/>
    <w:rsid w:val="0084567D"/>
    <w:rsid w:val="00851034"/>
    <w:rsid w:val="008531DC"/>
    <w:rsid w:val="00855378"/>
    <w:rsid w:val="00855FCB"/>
    <w:rsid w:val="00856DAA"/>
    <w:rsid w:val="00857A52"/>
    <w:rsid w:val="008607F8"/>
    <w:rsid w:val="0086277B"/>
    <w:rsid w:val="00864FC2"/>
    <w:rsid w:val="008800C2"/>
    <w:rsid w:val="0088133F"/>
    <w:rsid w:val="0088675A"/>
    <w:rsid w:val="00892B99"/>
    <w:rsid w:val="00897BDE"/>
    <w:rsid w:val="008A74D3"/>
    <w:rsid w:val="008B187F"/>
    <w:rsid w:val="008B37F1"/>
    <w:rsid w:val="008B39D3"/>
    <w:rsid w:val="008B47BB"/>
    <w:rsid w:val="008C694C"/>
    <w:rsid w:val="008E2671"/>
    <w:rsid w:val="008F1E8E"/>
    <w:rsid w:val="008F3779"/>
    <w:rsid w:val="008F4771"/>
    <w:rsid w:val="008F4F9C"/>
    <w:rsid w:val="008F7EA8"/>
    <w:rsid w:val="00902DC8"/>
    <w:rsid w:val="009034E2"/>
    <w:rsid w:val="00906F64"/>
    <w:rsid w:val="009132D0"/>
    <w:rsid w:val="00917B2F"/>
    <w:rsid w:val="009203ED"/>
    <w:rsid w:val="00924553"/>
    <w:rsid w:val="009304B1"/>
    <w:rsid w:val="0093524E"/>
    <w:rsid w:val="00935368"/>
    <w:rsid w:val="00942CD6"/>
    <w:rsid w:val="00960FFB"/>
    <w:rsid w:val="00961511"/>
    <w:rsid w:val="009667EE"/>
    <w:rsid w:val="00976EB8"/>
    <w:rsid w:val="00981DFE"/>
    <w:rsid w:val="00982DC1"/>
    <w:rsid w:val="00984DA2"/>
    <w:rsid w:val="00997409"/>
    <w:rsid w:val="009A4256"/>
    <w:rsid w:val="009A643C"/>
    <w:rsid w:val="009B0730"/>
    <w:rsid w:val="009B136E"/>
    <w:rsid w:val="009B601F"/>
    <w:rsid w:val="009B6196"/>
    <w:rsid w:val="009C2A82"/>
    <w:rsid w:val="009D3B7F"/>
    <w:rsid w:val="009D5979"/>
    <w:rsid w:val="009D5DB2"/>
    <w:rsid w:val="009E1E76"/>
    <w:rsid w:val="009E4D93"/>
    <w:rsid w:val="009E64EB"/>
    <w:rsid w:val="009F051B"/>
    <w:rsid w:val="009F6232"/>
    <w:rsid w:val="009F7D30"/>
    <w:rsid w:val="009F7F64"/>
    <w:rsid w:val="00A07DA7"/>
    <w:rsid w:val="00A1000C"/>
    <w:rsid w:val="00A121EF"/>
    <w:rsid w:val="00A17B12"/>
    <w:rsid w:val="00A222E9"/>
    <w:rsid w:val="00A22C5F"/>
    <w:rsid w:val="00A26B34"/>
    <w:rsid w:val="00A30DCA"/>
    <w:rsid w:val="00A45F3E"/>
    <w:rsid w:val="00A4667C"/>
    <w:rsid w:val="00A47C43"/>
    <w:rsid w:val="00A5153B"/>
    <w:rsid w:val="00A532B2"/>
    <w:rsid w:val="00A53F55"/>
    <w:rsid w:val="00A546D5"/>
    <w:rsid w:val="00A61BF5"/>
    <w:rsid w:val="00A62846"/>
    <w:rsid w:val="00A70A25"/>
    <w:rsid w:val="00A775DC"/>
    <w:rsid w:val="00A77D63"/>
    <w:rsid w:val="00A809ED"/>
    <w:rsid w:val="00A83C20"/>
    <w:rsid w:val="00A8428C"/>
    <w:rsid w:val="00A942E5"/>
    <w:rsid w:val="00A97975"/>
    <w:rsid w:val="00AA3D07"/>
    <w:rsid w:val="00AA533C"/>
    <w:rsid w:val="00AA630B"/>
    <w:rsid w:val="00AB059B"/>
    <w:rsid w:val="00AB63E2"/>
    <w:rsid w:val="00AC1F9A"/>
    <w:rsid w:val="00AC2F56"/>
    <w:rsid w:val="00AC4A47"/>
    <w:rsid w:val="00AC56BA"/>
    <w:rsid w:val="00AC7E48"/>
    <w:rsid w:val="00AD106B"/>
    <w:rsid w:val="00AD6568"/>
    <w:rsid w:val="00AE1794"/>
    <w:rsid w:val="00B0085B"/>
    <w:rsid w:val="00B05681"/>
    <w:rsid w:val="00B1025B"/>
    <w:rsid w:val="00B102CD"/>
    <w:rsid w:val="00B11493"/>
    <w:rsid w:val="00B11B34"/>
    <w:rsid w:val="00B128CA"/>
    <w:rsid w:val="00B226ED"/>
    <w:rsid w:val="00B22764"/>
    <w:rsid w:val="00B22D45"/>
    <w:rsid w:val="00B22D9D"/>
    <w:rsid w:val="00B23231"/>
    <w:rsid w:val="00B35AB5"/>
    <w:rsid w:val="00B36AE0"/>
    <w:rsid w:val="00B370D2"/>
    <w:rsid w:val="00B37CCE"/>
    <w:rsid w:val="00B4676B"/>
    <w:rsid w:val="00B467A5"/>
    <w:rsid w:val="00B560FA"/>
    <w:rsid w:val="00B56880"/>
    <w:rsid w:val="00B60251"/>
    <w:rsid w:val="00B602F0"/>
    <w:rsid w:val="00B62493"/>
    <w:rsid w:val="00B62B84"/>
    <w:rsid w:val="00B64E48"/>
    <w:rsid w:val="00B65B91"/>
    <w:rsid w:val="00B772AE"/>
    <w:rsid w:val="00B86B3D"/>
    <w:rsid w:val="00B86BDB"/>
    <w:rsid w:val="00B90DD7"/>
    <w:rsid w:val="00B954D7"/>
    <w:rsid w:val="00BA2CA9"/>
    <w:rsid w:val="00BA3EF1"/>
    <w:rsid w:val="00BA6959"/>
    <w:rsid w:val="00BC5D9F"/>
    <w:rsid w:val="00BC7B74"/>
    <w:rsid w:val="00BD08A5"/>
    <w:rsid w:val="00BD50C7"/>
    <w:rsid w:val="00BD58E4"/>
    <w:rsid w:val="00BD6E4C"/>
    <w:rsid w:val="00BD72E7"/>
    <w:rsid w:val="00BE09A3"/>
    <w:rsid w:val="00BE36F5"/>
    <w:rsid w:val="00BE699F"/>
    <w:rsid w:val="00BF1505"/>
    <w:rsid w:val="00BF5783"/>
    <w:rsid w:val="00BF5E4F"/>
    <w:rsid w:val="00C00662"/>
    <w:rsid w:val="00C03FF6"/>
    <w:rsid w:val="00C13215"/>
    <w:rsid w:val="00C13768"/>
    <w:rsid w:val="00C17F3E"/>
    <w:rsid w:val="00C32373"/>
    <w:rsid w:val="00C359E7"/>
    <w:rsid w:val="00C367FE"/>
    <w:rsid w:val="00C42EC1"/>
    <w:rsid w:val="00C44284"/>
    <w:rsid w:val="00C45FCB"/>
    <w:rsid w:val="00C46BEC"/>
    <w:rsid w:val="00C47DAF"/>
    <w:rsid w:val="00C50C24"/>
    <w:rsid w:val="00C54F07"/>
    <w:rsid w:val="00C573B9"/>
    <w:rsid w:val="00C573EB"/>
    <w:rsid w:val="00C576A4"/>
    <w:rsid w:val="00C61808"/>
    <w:rsid w:val="00C6406D"/>
    <w:rsid w:val="00C6542D"/>
    <w:rsid w:val="00C66BD8"/>
    <w:rsid w:val="00C75B9C"/>
    <w:rsid w:val="00C80FC4"/>
    <w:rsid w:val="00C814AB"/>
    <w:rsid w:val="00C825D4"/>
    <w:rsid w:val="00CA3AC8"/>
    <w:rsid w:val="00CB20CE"/>
    <w:rsid w:val="00CC0AE6"/>
    <w:rsid w:val="00CC72C1"/>
    <w:rsid w:val="00CD1926"/>
    <w:rsid w:val="00CD3A33"/>
    <w:rsid w:val="00CE09A4"/>
    <w:rsid w:val="00CE428F"/>
    <w:rsid w:val="00CE6418"/>
    <w:rsid w:val="00CF0134"/>
    <w:rsid w:val="00CF198B"/>
    <w:rsid w:val="00CF4ED5"/>
    <w:rsid w:val="00CF7A8A"/>
    <w:rsid w:val="00D0467E"/>
    <w:rsid w:val="00D149E2"/>
    <w:rsid w:val="00D16144"/>
    <w:rsid w:val="00D22A3B"/>
    <w:rsid w:val="00D23700"/>
    <w:rsid w:val="00D2664D"/>
    <w:rsid w:val="00D27C40"/>
    <w:rsid w:val="00D334E0"/>
    <w:rsid w:val="00D34952"/>
    <w:rsid w:val="00D352AB"/>
    <w:rsid w:val="00D4056B"/>
    <w:rsid w:val="00D51D23"/>
    <w:rsid w:val="00D52673"/>
    <w:rsid w:val="00D61EA0"/>
    <w:rsid w:val="00D72840"/>
    <w:rsid w:val="00D7633A"/>
    <w:rsid w:val="00D80887"/>
    <w:rsid w:val="00D8354B"/>
    <w:rsid w:val="00D86F83"/>
    <w:rsid w:val="00D874F1"/>
    <w:rsid w:val="00D87DC1"/>
    <w:rsid w:val="00D9242E"/>
    <w:rsid w:val="00DA37A5"/>
    <w:rsid w:val="00DB1894"/>
    <w:rsid w:val="00DB2DE1"/>
    <w:rsid w:val="00DB6707"/>
    <w:rsid w:val="00DC30DD"/>
    <w:rsid w:val="00DC6AF9"/>
    <w:rsid w:val="00DD0DD5"/>
    <w:rsid w:val="00DD38E5"/>
    <w:rsid w:val="00DD61A4"/>
    <w:rsid w:val="00DE1C15"/>
    <w:rsid w:val="00DE5E7B"/>
    <w:rsid w:val="00DF12F3"/>
    <w:rsid w:val="00DF1922"/>
    <w:rsid w:val="00DF5613"/>
    <w:rsid w:val="00DF5E68"/>
    <w:rsid w:val="00E009F0"/>
    <w:rsid w:val="00E02BFD"/>
    <w:rsid w:val="00E06E08"/>
    <w:rsid w:val="00E1208D"/>
    <w:rsid w:val="00E12C5F"/>
    <w:rsid w:val="00E166FF"/>
    <w:rsid w:val="00E20C83"/>
    <w:rsid w:val="00E22351"/>
    <w:rsid w:val="00E27419"/>
    <w:rsid w:val="00E30870"/>
    <w:rsid w:val="00E37E95"/>
    <w:rsid w:val="00E55F4B"/>
    <w:rsid w:val="00E5793E"/>
    <w:rsid w:val="00E60A17"/>
    <w:rsid w:val="00E673B6"/>
    <w:rsid w:val="00E71559"/>
    <w:rsid w:val="00E73AE1"/>
    <w:rsid w:val="00E81D7C"/>
    <w:rsid w:val="00E83F39"/>
    <w:rsid w:val="00E87F98"/>
    <w:rsid w:val="00E903C1"/>
    <w:rsid w:val="00E910CF"/>
    <w:rsid w:val="00E93245"/>
    <w:rsid w:val="00E95043"/>
    <w:rsid w:val="00E97784"/>
    <w:rsid w:val="00E97E82"/>
    <w:rsid w:val="00EB41A6"/>
    <w:rsid w:val="00ED4034"/>
    <w:rsid w:val="00ED727E"/>
    <w:rsid w:val="00EE0596"/>
    <w:rsid w:val="00EE5F25"/>
    <w:rsid w:val="00EF1785"/>
    <w:rsid w:val="00EF2083"/>
    <w:rsid w:val="00EF2ABA"/>
    <w:rsid w:val="00EF3D56"/>
    <w:rsid w:val="00EF5681"/>
    <w:rsid w:val="00EF5E25"/>
    <w:rsid w:val="00F02B19"/>
    <w:rsid w:val="00F10C4B"/>
    <w:rsid w:val="00F216F6"/>
    <w:rsid w:val="00F23C6C"/>
    <w:rsid w:val="00F26E46"/>
    <w:rsid w:val="00F34C90"/>
    <w:rsid w:val="00F36C7D"/>
    <w:rsid w:val="00F414CA"/>
    <w:rsid w:val="00F41E98"/>
    <w:rsid w:val="00F5122F"/>
    <w:rsid w:val="00F540FF"/>
    <w:rsid w:val="00F558E2"/>
    <w:rsid w:val="00F654D7"/>
    <w:rsid w:val="00F65976"/>
    <w:rsid w:val="00F6662B"/>
    <w:rsid w:val="00F677E2"/>
    <w:rsid w:val="00F747BD"/>
    <w:rsid w:val="00F77D22"/>
    <w:rsid w:val="00F803B0"/>
    <w:rsid w:val="00F80F96"/>
    <w:rsid w:val="00F9262E"/>
    <w:rsid w:val="00F93577"/>
    <w:rsid w:val="00F94E65"/>
    <w:rsid w:val="00FA07B2"/>
    <w:rsid w:val="00FA07D3"/>
    <w:rsid w:val="00FA4089"/>
    <w:rsid w:val="00FA4128"/>
    <w:rsid w:val="00FB58B6"/>
    <w:rsid w:val="00FB5BDE"/>
    <w:rsid w:val="00FC109D"/>
    <w:rsid w:val="00FC49EE"/>
    <w:rsid w:val="00FD7732"/>
    <w:rsid w:val="00FE0EFC"/>
    <w:rsid w:val="00FE20B7"/>
    <w:rsid w:val="00FE62CF"/>
    <w:rsid w:val="00FF29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645E4E"/>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Oin-oharrarenerreferentzia">
    <w:name w:val="footnote reference"/>
    <w:basedOn w:val="Paragrafoarenletra-tipolehenetsia"/>
    <w:semiHidden/>
    <w:rsid w:val="00E97784"/>
    <w:rPr>
      <w:vertAlign w:val="superscript"/>
    </w:rPr>
  </w:style>
  <w:style w:type="paragraph" w:styleId="Gorputz-testua2">
    <w:name w:val="Body Text 2"/>
    <w:basedOn w:val="Normala"/>
    <w:link w:val="Gorputz-testua2Kar"/>
    <w:semiHidden/>
    <w:rsid w:val="00E97784"/>
    <w:pPr>
      <w:spacing w:after="0" w:line="240" w:lineRule="auto"/>
      <w:jc w:val="both"/>
    </w:pPr>
    <w:rPr>
      <w:rFonts w:ascii="Times New Roman" w:eastAsia="Times New Roman" w:hAnsi="Times New Roman" w:cs="Times New Roman"/>
      <w:sz w:val="24"/>
      <w:szCs w:val="24"/>
      <w:lang w:eastAsia="fr-FR"/>
    </w:rPr>
  </w:style>
  <w:style w:type="character" w:customStyle="1" w:styleId="Gorputz-testua2Kar">
    <w:name w:val="Gorputz-testua 2 Kar"/>
    <w:basedOn w:val="Paragrafoarenletra-tipolehenetsia"/>
    <w:link w:val="Gorputz-testua2"/>
    <w:semiHidden/>
    <w:rsid w:val="00E97784"/>
    <w:rPr>
      <w:rFonts w:ascii="Times New Roman" w:eastAsia="Times New Roman" w:hAnsi="Times New Roman" w:cs="Times New Roman"/>
      <w:sz w:val="24"/>
      <w:szCs w:val="24"/>
      <w:lang w:eastAsia="fr-FR"/>
    </w:rPr>
  </w:style>
  <w:style w:type="paragraph" w:styleId="Oin-oharrarentestua">
    <w:name w:val="footnote text"/>
    <w:basedOn w:val="Normala"/>
    <w:link w:val="Oin-oharrarentestuaKar"/>
    <w:semiHidden/>
    <w:rsid w:val="00E97784"/>
    <w:pPr>
      <w:spacing w:after="0" w:line="240" w:lineRule="auto"/>
    </w:pPr>
    <w:rPr>
      <w:rFonts w:ascii="Times New Roman" w:eastAsia="Times New Roman" w:hAnsi="Times New Roman" w:cs="Times New Roman"/>
      <w:sz w:val="20"/>
      <w:szCs w:val="20"/>
      <w:lang w:eastAsia="fr-FR"/>
    </w:rPr>
  </w:style>
  <w:style w:type="character" w:customStyle="1" w:styleId="Oin-oharrarentestuaKar">
    <w:name w:val="Oin-oharraren testua Kar"/>
    <w:basedOn w:val="Paragrafoarenletra-tipolehenetsia"/>
    <w:link w:val="Oin-oharrarentestua"/>
    <w:semiHidden/>
    <w:rsid w:val="00E97784"/>
    <w:rPr>
      <w:rFonts w:ascii="Times New Roman" w:eastAsia="Times New Roman" w:hAnsi="Times New Roman" w:cs="Times New Roman"/>
      <w:sz w:val="20"/>
      <w:szCs w:val="20"/>
      <w:lang w:eastAsia="fr-FR"/>
    </w:rPr>
  </w:style>
  <w:style w:type="paragraph" w:styleId="Azpititulua">
    <w:name w:val="Subtitle"/>
    <w:basedOn w:val="Normala"/>
    <w:link w:val="AzpitituluaKar"/>
    <w:qFormat/>
    <w:rsid w:val="00F5122F"/>
    <w:pPr>
      <w:spacing w:after="0" w:line="240" w:lineRule="auto"/>
    </w:pPr>
    <w:rPr>
      <w:rFonts w:ascii="Times New Roman" w:eastAsia="Times New Roman" w:hAnsi="Times New Roman" w:cs="Times New Roman"/>
      <w:b/>
      <w:bCs/>
      <w:szCs w:val="24"/>
      <w:lang w:eastAsia="fr-FR"/>
    </w:rPr>
  </w:style>
  <w:style w:type="character" w:customStyle="1" w:styleId="AzpitituluaKar">
    <w:name w:val="Azpititulua Kar"/>
    <w:basedOn w:val="Paragrafoarenletra-tipolehenetsia"/>
    <w:link w:val="Azpititulua"/>
    <w:rsid w:val="00F5122F"/>
    <w:rPr>
      <w:rFonts w:ascii="Times New Roman" w:eastAsia="Times New Roman" w:hAnsi="Times New Roman" w:cs="Times New Roman"/>
      <w:b/>
      <w:bCs/>
      <w:szCs w:val="24"/>
      <w:lang w:eastAsia="fr-FR"/>
    </w:rPr>
  </w:style>
  <w:style w:type="character" w:customStyle="1" w:styleId="apple-converted-space">
    <w:name w:val="apple-converted-space"/>
    <w:basedOn w:val="Paragrafoarenletra-tipolehenetsia"/>
    <w:rsid w:val="00B64E48"/>
  </w:style>
  <w:style w:type="character" w:styleId="Hiperesteka">
    <w:name w:val="Hyperlink"/>
    <w:basedOn w:val="Paragrafoarenletra-tipolehenetsia"/>
    <w:uiPriority w:val="99"/>
    <w:semiHidden/>
    <w:unhideWhenUsed/>
    <w:rsid w:val="007662CD"/>
    <w:rPr>
      <w:color w:val="0000FF"/>
      <w:u w:val="single"/>
    </w:rPr>
  </w:style>
  <w:style w:type="character" w:customStyle="1" w:styleId="reference-text">
    <w:name w:val="reference-text"/>
    <w:basedOn w:val="Paragrafoarenletra-tipolehenetsia"/>
    <w:rsid w:val="007662CD"/>
  </w:style>
  <w:style w:type="paragraph" w:styleId="Bunbuiloarentestua">
    <w:name w:val="Balloon Text"/>
    <w:basedOn w:val="Normala"/>
    <w:link w:val="BunbuiloarentestuaKar"/>
    <w:uiPriority w:val="99"/>
    <w:semiHidden/>
    <w:unhideWhenUsed/>
    <w:rsid w:val="00F654D7"/>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F654D7"/>
    <w:rPr>
      <w:rFonts w:ascii="Tahoma" w:hAnsi="Tahoma" w:cs="Tahoma"/>
      <w:sz w:val="16"/>
      <w:szCs w:val="16"/>
    </w:rPr>
  </w:style>
  <w:style w:type="paragraph" w:styleId="Orri-oina">
    <w:name w:val="footer"/>
    <w:basedOn w:val="Normala"/>
    <w:link w:val="Orri-oinaKar"/>
    <w:uiPriority w:val="99"/>
    <w:rsid w:val="00C6406D"/>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Orri-oinaKar">
    <w:name w:val="Orri-oina Kar"/>
    <w:basedOn w:val="Paragrafoarenletra-tipolehenetsia"/>
    <w:link w:val="Orri-oina"/>
    <w:uiPriority w:val="99"/>
    <w:rsid w:val="00C6406D"/>
    <w:rPr>
      <w:rFonts w:ascii="Times New Roman" w:eastAsia="Times New Roman" w:hAnsi="Times New Roman" w:cs="Times New Roman"/>
      <w:sz w:val="24"/>
      <w:szCs w:val="24"/>
      <w:lang w:eastAsia="ar-SA"/>
    </w:rPr>
  </w:style>
  <w:style w:type="character" w:styleId="Enfasia">
    <w:name w:val="Emphasis"/>
    <w:basedOn w:val="Paragrafoarenletra-tipolehenetsia"/>
    <w:uiPriority w:val="20"/>
    <w:qFormat/>
    <w:rsid w:val="0002102F"/>
    <w:rPr>
      <w:i/>
      <w:iCs/>
    </w:rPr>
  </w:style>
  <w:style w:type="paragraph" w:styleId="Goiburua">
    <w:name w:val="header"/>
    <w:basedOn w:val="Normala"/>
    <w:link w:val="GoiburuaKar"/>
    <w:uiPriority w:val="99"/>
    <w:semiHidden/>
    <w:unhideWhenUsed/>
    <w:rsid w:val="00AA3D07"/>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semiHidden/>
    <w:rsid w:val="00AA3D07"/>
  </w:style>
</w:styles>
</file>

<file path=word/webSettings.xml><?xml version="1.0" encoding="utf-8"?>
<w:webSettings xmlns:r="http://schemas.openxmlformats.org/officeDocument/2006/relationships" xmlns:w="http://schemas.openxmlformats.org/wordprocessingml/2006/main">
  <w:divs>
    <w:div w:id="432626149">
      <w:bodyDiv w:val="1"/>
      <w:marLeft w:val="0"/>
      <w:marRight w:val="0"/>
      <w:marTop w:val="0"/>
      <w:marBottom w:val="0"/>
      <w:divBdr>
        <w:top w:val="none" w:sz="0" w:space="0" w:color="auto"/>
        <w:left w:val="none" w:sz="0" w:space="0" w:color="auto"/>
        <w:bottom w:val="none" w:sz="0" w:space="0" w:color="auto"/>
        <w:right w:val="none" w:sz="0" w:space="0" w:color="auto"/>
      </w:divBdr>
    </w:div>
    <w:div w:id="1054550580">
      <w:bodyDiv w:val="1"/>
      <w:marLeft w:val="0"/>
      <w:marRight w:val="0"/>
      <w:marTop w:val="0"/>
      <w:marBottom w:val="0"/>
      <w:divBdr>
        <w:top w:val="none" w:sz="0" w:space="0" w:color="auto"/>
        <w:left w:val="none" w:sz="0" w:space="0" w:color="auto"/>
        <w:bottom w:val="none" w:sz="0" w:space="0" w:color="auto"/>
        <w:right w:val="none" w:sz="0" w:space="0" w:color="auto"/>
      </w:divBdr>
    </w:div>
    <w:div w:id="1534347244">
      <w:bodyDiv w:val="1"/>
      <w:marLeft w:val="0"/>
      <w:marRight w:val="0"/>
      <w:marTop w:val="0"/>
      <w:marBottom w:val="0"/>
      <w:divBdr>
        <w:top w:val="none" w:sz="0" w:space="0" w:color="auto"/>
        <w:left w:val="none" w:sz="0" w:space="0" w:color="auto"/>
        <w:bottom w:val="none" w:sz="0" w:space="0" w:color="auto"/>
        <w:right w:val="none" w:sz="0" w:space="0" w:color="auto"/>
      </w:divBdr>
    </w:div>
    <w:div w:id="1799302015">
      <w:bodyDiv w:val="1"/>
      <w:marLeft w:val="0"/>
      <w:marRight w:val="0"/>
      <w:marTop w:val="0"/>
      <w:marBottom w:val="0"/>
      <w:divBdr>
        <w:top w:val="none" w:sz="0" w:space="0" w:color="auto"/>
        <w:left w:val="none" w:sz="0" w:space="0" w:color="auto"/>
        <w:bottom w:val="none" w:sz="0" w:space="0" w:color="auto"/>
        <w:right w:val="none" w:sz="0" w:space="0" w:color="auto"/>
      </w:divBdr>
    </w:div>
    <w:div w:id="19252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DA9FE-61AD-4C4B-A8B9-F5F1574F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12</Pages>
  <Words>4847</Words>
  <Characters>26660</Characters>
  <Application>Microsoft Office Word</Application>
  <DocSecurity>0</DocSecurity>
  <Lines>222</Lines>
  <Paragraphs>62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507</cp:revision>
  <dcterms:created xsi:type="dcterms:W3CDTF">2015-01-16T21:18:00Z</dcterms:created>
  <dcterms:modified xsi:type="dcterms:W3CDTF">2015-02-06T10:52:00Z</dcterms:modified>
</cp:coreProperties>
</file>