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E45D3" w:rsidRPr="00085B53" w:rsidRDefault="004D20DC" w:rsidP="00990B9C">
      <w:pPr>
        <w:jc w:val="center"/>
        <w:rPr>
          <w:rFonts w:ascii="Vasca Berria TT" w:hAnsi="Vasca Berria TT" w:cs="Times New Roman"/>
          <w:b/>
          <w:sz w:val="96"/>
          <w:szCs w:val="96"/>
        </w:rPr>
      </w:pPr>
      <w:r w:rsidRPr="00085B53">
        <w:rPr>
          <w:rFonts w:ascii="Vasca Berria TT" w:hAnsi="Vasca Berria TT" w:cs="Times New Roman"/>
          <w:b/>
          <w:sz w:val="96"/>
          <w:szCs w:val="96"/>
        </w:rPr>
        <w:t xml:space="preserve">LE </w:t>
      </w:r>
      <w:r w:rsidR="00BE45D3" w:rsidRPr="00085B53">
        <w:rPr>
          <w:rFonts w:ascii="Vasca Berria TT" w:hAnsi="Vasca Berria TT" w:cs="Times New Roman"/>
          <w:b/>
          <w:sz w:val="96"/>
          <w:szCs w:val="96"/>
        </w:rPr>
        <w:t>PAYS DE BORN</w:t>
      </w:r>
    </w:p>
    <w:p w:rsidR="00946973" w:rsidRPr="00085B53" w:rsidRDefault="00F1323B" w:rsidP="00990B9C">
      <w:pPr>
        <w:jc w:val="center"/>
        <w:rPr>
          <w:rFonts w:ascii="Times New Roman" w:hAnsi="Times New Roman" w:cs="Times New Roman"/>
          <w:b/>
          <w:sz w:val="44"/>
          <w:szCs w:val="44"/>
        </w:rPr>
      </w:pPr>
      <w:r w:rsidRPr="00085B53">
        <w:rPr>
          <w:rFonts w:ascii="Vasca Berria TT" w:hAnsi="Vasca Berria TT" w:cs="Times New Roman"/>
          <w:b/>
          <w:sz w:val="44"/>
          <w:szCs w:val="44"/>
        </w:rPr>
        <w:t>UN TERRITOIRE DE GASCOGNE</w:t>
      </w:r>
    </w:p>
    <w:p w:rsidR="00946973" w:rsidRDefault="00990B9C" w:rsidP="007446B2">
      <w:pPr>
        <w:ind w:firstLine="708"/>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extent cx="4750046" cy="2962128"/>
            <wp:effectExtent l="19050" t="0" r="0" b="0"/>
            <wp:docPr id="38" name="Irudia 7" descr="D:\IMATGES\ARGAZKIAK\FOTOGRAFIAS LANA GRAND\FOTOGRAFIAS BORN\FOTOGRAFIAS BORN\Larrousseau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MATGES\ARGAZKIAK\FOTOGRAFIAS LANA GRAND\FOTOGRAFIAS BORN\FOTOGRAFIAS BORN\Larrousseau 1.jpg"/>
                    <pic:cNvPicPr>
                      <a:picLocks noChangeAspect="1" noChangeArrowheads="1"/>
                    </pic:cNvPicPr>
                  </pic:nvPicPr>
                  <pic:blipFill>
                    <a:blip r:embed="rId8" cstate="print"/>
                    <a:srcRect/>
                    <a:stretch>
                      <a:fillRect/>
                    </a:stretch>
                  </pic:blipFill>
                  <pic:spPr bwMode="auto">
                    <a:xfrm>
                      <a:off x="0" y="0"/>
                      <a:ext cx="4749562" cy="2961826"/>
                    </a:xfrm>
                    <a:prstGeom prst="rect">
                      <a:avLst/>
                    </a:prstGeom>
                    <a:noFill/>
                    <a:ln w="9525">
                      <a:noFill/>
                      <a:miter lim="800000"/>
                      <a:headEnd/>
                      <a:tailEnd/>
                    </a:ln>
                  </pic:spPr>
                </pic:pic>
              </a:graphicData>
            </a:graphic>
          </wp:inline>
        </w:drawing>
      </w:r>
    </w:p>
    <w:p w:rsidR="00990B9C" w:rsidRDefault="00990B9C" w:rsidP="00990B9C">
      <w:pPr>
        <w:ind w:firstLine="708"/>
        <w:jc w:val="center"/>
        <w:rPr>
          <w:rFonts w:ascii="Times New Roman" w:hAnsi="Times New Roman" w:cs="Times New Roman"/>
          <w:b/>
          <w:sz w:val="24"/>
          <w:szCs w:val="24"/>
        </w:rPr>
      </w:pPr>
    </w:p>
    <w:p w:rsidR="00990B9C" w:rsidRDefault="00990B9C" w:rsidP="007446B2">
      <w:pPr>
        <w:ind w:firstLine="708"/>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extent cx="4769821" cy="3463606"/>
            <wp:effectExtent l="19050" t="0" r="0" b="0"/>
            <wp:docPr id="39" name="Irudia 8" descr="D:\IMATGES\ARGAZKIAK\FOTOGRAFIAS LANA GRAND\FOTOGRAFIAS BORN\FOTOGRAFIAS BORN\Arnaudin. Bias. 9 juillet 1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MATGES\ARGAZKIAK\FOTOGRAFIAS LANA GRAND\FOTOGRAFIAS BORN\FOTOGRAFIAS BORN\Arnaudin. Bias. 9 juillet 1897..JPG"/>
                    <pic:cNvPicPr>
                      <a:picLocks noChangeAspect="1" noChangeArrowheads="1"/>
                    </pic:cNvPicPr>
                  </pic:nvPicPr>
                  <pic:blipFill>
                    <a:blip r:embed="rId9" cstate="print"/>
                    <a:srcRect/>
                    <a:stretch>
                      <a:fillRect/>
                    </a:stretch>
                  </pic:blipFill>
                  <pic:spPr bwMode="auto">
                    <a:xfrm>
                      <a:off x="0" y="0"/>
                      <a:ext cx="4814864" cy="3496314"/>
                    </a:xfrm>
                    <a:prstGeom prst="rect">
                      <a:avLst/>
                    </a:prstGeom>
                    <a:noFill/>
                    <a:ln w="9525">
                      <a:noFill/>
                      <a:miter lim="800000"/>
                      <a:headEnd/>
                      <a:tailEnd/>
                    </a:ln>
                  </pic:spPr>
                </pic:pic>
              </a:graphicData>
            </a:graphic>
          </wp:inline>
        </w:drawing>
      </w:r>
    </w:p>
    <w:p w:rsidR="00990B9C" w:rsidRPr="00085B53" w:rsidRDefault="00990B9C" w:rsidP="00990B9C">
      <w:pPr>
        <w:ind w:firstLine="708"/>
        <w:jc w:val="center"/>
        <w:rPr>
          <w:rFonts w:ascii="Vasca Berria TT" w:hAnsi="Vasca Berria TT" w:cs="Times New Roman"/>
          <w:b/>
          <w:sz w:val="24"/>
          <w:szCs w:val="24"/>
        </w:rPr>
      </w:pPr>
      <w:r w:rsidRPr="00085B53">
        <w:rPr>
          <w:rFonts w:ascii="Vasca Berria TT" w:hAnsi="Vasca Berria TT" w:cs="Times New Roman"/>
          <w:b/>
          <w:sz w:val="24"/>
          <w:szCs w:val="24"/>
        </w:rPr>
        <w:t>Philippe LARTIGUE</w:t>
      </w:r>
    </w:p>
    <w:p w:rsidR="00085B53" w:rsidRPr="00085B53" w:rsidRDefault="00990B9C" w:rsidP="00085B53">
      <w:pPr>
        <w:ind w:firstLine="708"/>
        <w:jc w:val="center"/>
        <w:rPr>
          <w:rFonts w:cs="Times New Roman"/>
          <w:b/>
          <w:sz w:val="24"/>
          <w:szCs w:val="24"/>
        </w:rPr>
      </w:pPr>
      <w:r w:rsidRPr="00085B53">
        <w:rPr>
          <w:rFonts w:cs="Times New Roman"/>
          <w:b/>
          <w:sz w:val="24"/>
          <w:szCs w:val="24"/>
        </w:rPr>
        <w:t>2016</w:t>
      </w:r>
    </w:p>
    <w:p w:rsidR="00B324EC" w:rsidRPr="004D1C32" w:rsidRDefault="00B365E1" w:rsidP="0036081F">
      <w:pPr>
        <w:jc w:val="both"/>
        <w:rPr>
          <w:rFonts w:cs="Times New Roman"/>
          <w:b/>
          <w:sz w:val="20"/>
          <w:szCs w:val="20"/>
        </w:rPr>
      </w:pPr>
      <w:r w:rsidRPr="004D1C32">
        <w:rPr>
          <w:rFonts w:cs="Times New Roman"/>
          <w:b/>
          <w:sz w:val="20"/>
          <w:szCs w:val="20"/>
        </w:rPr>
        <w:lastRenderedPageBreak/>
        <w:t>Le Pays de Born est</w:t>
      </w:r>
      <w:r w:rsidR="005141D9" w:rsidRPr="004D1C32">
        <w:rPr>
          <w:rFonts w:cs="Times New Roman"/>
          <w:b/>
          <w:sz w:val="20"/>
          <w:szCs w:val="20"/>
        </w:rPr>
        <w:t xml:space="preserve"> un</w:t>
      </w:r>
      <w:r w:rsidRPr="004D1C32">
        <w:rPr>
          <w:rFonts w:cs="Times New Roman"/>
          <w:b/>
          <w:sz w:val="20"/>
          <w:szCs w:val="20"/>
        </w:rPr>
        <w:t>e</w:t>
      </w:r>
      <w:r w:rsidR="005141D9" w:rsidRPr="004D1C32">
        <w:rPr>
          <w:rFonts w:cs="Times New Roman"/>
          <w:b/>
          <w:sz w:val="20"/>
          <w:szCs w:val="20"/>
        </w:rPr>
        <w:t xml:space="preserve"> petit</w:t>
      </w:r>
      <w:r w:rsidRPr="004D1C32">
        <w:rPr>
          <w:rFonts w:cs="Times New Roman"/>
          <w:b/>
          <w:sz w:val="20"/>
          <w:szCs w:val="20"/>
        </w:rPr>
        <w:t>e</w:t>
      </w:r>
      <w:r w:rsidR="005141D9" w:rsidRPr="004D1C32">
        <w:rPr>
          <w:rFonts w:cs="Times New Roman"/>
          <w:b/>
          <w:sz w:val="20"/>
          <w:szCs w:val="20"/>
        </w:rPr>
        <w:t xml:space="preserve"> </w:t>
      </w:r>
      <w:r w:rsidRPr="004D1C32">
        <w:rPr>
          <w:rFonts w:cs="Times New Roman"/>
          <w:b/>
          <w:sz w:val="20"/>
          <w:szCs w:val="20"/>
        </w:rPr>
        <w:t>contrée</w:t>
      </w:r>
      <w:r w:rsidR="005141D9" w:rsidRPr="004D1C32">
        <w:rPr>
          <w:rFonts w:cs="Times New Roman"/>
          <w:b/>
          <w:sz w:val="20"/>
          <w:szCs w:val="20"/>
        </w:rPr>
        <w:t xml:space="preserve"> du littoral des Landes de Gascogne</w:t>
      </w:r>
      <w:r w:rsidR="00C31888" w:rsidRPr="004D1C32">
        <w:rPr>
          <w:rFonts w:cs="Times New Roman"/>
          <w:b/>
          <w:sz w:val="20"/>
          <w:szCs w:val="20"/>
        </w:rPr>
        <w:t>.</w:t>
      </w:r>
      <w:r w:rsidR="005141D9" w:rsidRPr="004D1C32">
        <w:rPr>
          <w:rFonts w:cs="Times New Roman"/>
          <w:b/>
          <w:sz w:val="20"/>
          <w:szCs w:val="20"/>
        </w:rPr>
        <w:t xml:space="preserve"> </w:t>
      </w:r>
      <w:r w:rsidR="00C31888" w:rsidRPr="004D1C32">
        <w:rPr>
          <w:rFonts w:cs="Times New Roman"/>
          <w:b/>
          <w:sz w:val="20"/>
          <w:szCs w:val="20"/>
        </w:rPr>
        <w:t>I</w:t>
      </w:r>
      <w:r w:rsidR="00B35282" w:rsidRPr="004D1C32">
        <w:rPr>
          <w:rFonts w:cs="Times New Roman"/>
          <w:b/>
          <w:sz w:val="20"/>
          <w:szCs w:val="20"/>
        </w:rPr>
        <w:t xml:space="preserve">l est </w:t>
      </w:r>
      <w:r w:rsidR="00F1323B" w:rsidRPr="004D1C32">
        <w:rPr>
          <w:rFonts w:cs="Times New Roman"/>
          <w:b/>
          <w:sz w:val="20"/>
          <w:szCs w:val="20"/>
        </w:rPr>
        <w:t xml:space="preserve">historiquement </w:t>
      </w:r>
      <w:r w:rsidR="005141D9" w:rsidRPr="004D1C32">
        <w:rPr>
          <w:rFonts w:cs="Times New Roman"/>
          <w:b/>
          <w:sz w:val="20"/>
          <w:szCs w:val="20"/>
        </w:rPr>
        <w:t>c</w:t>
      </w:r>
      <w:r w:rsidR="00167CD8" w:rsidRPr="004D1C32">
        <w:rPr>
          <w:rFonts w:cs="Times New Roman"/>
          <w:b/>
          <w:sz w:val="20"/>
          <w:szCs w:val="20"/>
        </w:rPr>
        <w:t>omposé</w:t>
      </w:r>
      <w:r w:rsidR="00395AFE" w:rsidRPr="004D1C32">
        <w:rPr>
          <w:rFonts w:cs="Times New Roman"/>
          <w:b/>
          <w:sz w:val="20"/>
          <w:szCs w:val="20"/>
        </w:rPr>
        <w:t xml:space="preserve">, du </w:t>
      </w:r>
      <w:r w:rsidR="004D1C32">
        <w:rPr>
          <w:rFonts w:cs="Times New Roman"/>
          <w:b/>
          <w:sz w:val="20"/>
          <w:szCs w:val="20"/>
        </w:rPr>
        <w:t>n</w:t>
      </w:r>
      <w:r w:rsidR="00395AFE" w:rsidRPr="004D1C32">
        <w:rPr>
          <w:rFonts w:cs="Times New Roman"/>
          <w:b/>
          <w:sz w:val="20"/>
          <w:szCs w:val="20"/>
        </w:rPr>
        <w:t xml:space="preserve">ord au </w:t>
      </w:r>
      <w:r w:rsidR="004D1C32">
        <w:rPr>
          <w:rFonts w:cs="Times New Roman"/>
          <w:b/>
          <w:sz w:val="20"/>
          <w:szCs w:val="20"/>
        </w:rPr>
        <w:t>s</w:t>
      </w:r>
      <w:r w:rsidR="00395AFE" w:rsidRPr="004D1C32">
        <w:rPr>
          <w:rFonts w:cs="Times New Roman"/>
          <w:b/>
          <w:sz w:val="20"/>
          <w:szCs w:val="20"/>
        </w:rPr>
        <w:t>ud,</w:t>
      </w:r>
      <w:r w:rsidR="00167CD8" w:rsidRPr="004D1C32">
        <w:rPr>
          <w:rFonts w:cs="Times New Roman"/>
          <w:b/>
          <w:sz w:val="20"/>
          <w:szCs w:val="20"/>
        </w:rPr>
        <w:t xml:space="preserve"> </w:t>
      </w:r>
      <w:r w:rsidR="00842161" w:rsidRPr="004D1C32">
        <w:rPr>
          <w:rFonts w:cs="Times New Roman"/>
          <w:b/>
          <w:sz w:val="20"/>
          <w:szCs w:val="20"/>
        </w:rPr>
        <w:t>par l</w:t>
      </w:r>
      <w:r w:rsidR="00167CD8" w:rsidRPr="004D1C32">
        <w:rPr>
          <w:rFonts w:cs="Times New Roman"/>
          <w:b/>
          <w:sz w:val="20"/>
          <w:szCs w:val="20"/>
        </w:rPr>
        <w:t xml:space="preserve">es communes </w:t>
      </w:r>
      <w:r w:rsidR="00395AFE" w:rsidRPr="004D1C32">
        <w:rPr>
          <w:rFonts w:cs="Times New Roman"/>
          <w:b/>
          <w:sz w:val="20"/>
          <w:szCs w:val="20"/>
        </w:rPr>
        <w:t xml:space="preserve">de Sanguinet, Biscarrosse, Parentis-en-Born, Gastes, </w:t>
      </w:r>
      <w:r w:rsidR="00B770A8" w:rsidRPr="004D1C32">
        <w:rPr>
          <w:rFonts w:cs="Times New Roman"/>
          <w:b/>
          <w:sz w:val="20"/>
          <w:szCs w:val="20"/>
        </w:rPr>
        <w:t>Sainte-</w:t>
      </w:r>
      <w:r w:rsidR="00395AFE" w:rsidRPr="004D1C32">
        <w:rPr>
          <w:rFonts w:cs="Times New Roman"/>
          <w:b/>
          <w:sz w:val="20"/>
          <w:szCs w:val="20"/>
        </w:rPr>
        <w:t xml:space="preserve">Eulalie-en-Born, Pontenx-les-Forges, Saint-Paul-en-Born, </w:t>
      </w:r>
      <w:r w:rsidR="00FE4CB3" w:rsidRPr="004D1C32">
        <w:rPr>
          <w:rFonts w:cs="Times New Roman"/>
          <w:b/>
          <w:sz w:val="20"/>
          <w:szCs w:val="20"/>
        </w:rPr>
        <w:t xml:space="preserve">Aureilhan, </w:t>
      </w:r>
      <w:r w:rsidR="00395AFE" w:rsidRPr="004D1C32">
        <w:rPr>
          <w:rFonts w:cs="Times New Roman"/>
          <w:b/>
          <w:sz w:val="20"/>
          <w:szCs w:val="20"/>
        </w:rPr>
        <w:t xml:space="preserve">Mimizan, </w:t>
      </w:r>
      <w:r w:rsidR="00FE4CB3" w:rsidRPr="004D1C32">
        <w:rPr>
          <w:rFonts w:cs="Times New Roman"/>
          <w:b/>
          <w:sz w:val="20"/>
          <w:szCs w:val="20"/>
        </w:rPr>
        <w:t xml:space="preserve">Bias, </w:t>
      </w:r>
      <w:r w:rsidR="00395AFE" w:rsidRPr="004D1C32">
        <w:rPr>
          <w:rFonts w:cs="Times New Roman"/>
          <w:b/>
          <w:sz w:val="20"/>
          <w:szCs w:val="20"/>
        </w:rPr>
        <w:t>Mézos,</w:t>
      </w:r>
      <w:r w:rsidR="00FE4CB3" w:rsidRPr="004D1C32">
        <w:rPr>
          <w:rFonts w:cs="Times New Roman"/>
          <w:b/>
          <w:sz w:val="20"/>
          <w:szCs w:val="20"/>
        </w:rPr>
        <w:t xml:space="preserve"> Saint-Julien</w:t>
      </w:r>
      <w:r w:rsidR="005141D9" w:rsidRPr="004D1C32">
        <w:rPr>
          <w:rFonts w:cs="Times New Roman"/>
          <w:b/>
          <w:sz w:val="20"/>
          <w:szCs w:val="20"/>
        </w:rPr>
        <w:t>-en-Born</w:t>
      </w:r>
      <w:r w:rsidR="00745B2E" w:rsidRPr="004D1C32">
        <w:rPr>
          <w:rFonts w:cs="Times New Roman"/>
          <w:b/>
          <w:sz w:val="20"/>
          <w:szCs w:val="20"/>
        </w:rPr>
        <w:t>, Uza</w:t>
      </w:r>
      <w:r w:rsidR="00395AFE" w:rsidRPr="004D1C32">
        <w:rPr>
          <w:rFonts w:cs="Times New Roman"/>
          <w:b/>
          <w:sz w:val="20"/>
          <w:szCs w:val="20"/>
        </w:rPr>
        <w:t xml:space="preserve"> et Lévignacq</w:t>
      </w:r>
      <w:r w:rsidR="00C81C16" w:rsidRPr="004D1C32">
        <w:rPr>
          <w:rFonts w:cs="Times New Roman"/>
          <w:b/>
          <w:sz w:val="20"/>
          <w:szCs w:val="20"/>
        </w:rPr>
        <w:t>.</w:t>
      </w:r>
      <w:r w:rsidR="005141D9" w:rsidRPr="004D1C32">
        <w:rPr>
          <w:rFonts w:cs="Times New Roman"/>
          <w:b/>
          <w:sz w:val="20"/>
          <w:szCs w:val="20"/>
        </w:rPr>
        <w:t xml:space="preserve"> </w:t>
      </w:r>
      <w:r w:rsidR="00FA75E2" w:rsidRPr="004D1C32">
        <w:rPr>
          <w:rFonts w:cs="Times New Roman"/>
          <w:b/>
          <w:sz w:val="20"/>
          <w:szCs w:val="20"/>
        </w:rPr>
        <w:t xml:space="preserve">Il est limité au </w:t>
      </w:r>
      <w:r w:rsidR="004D1C32">
        <w:rPr>
          <w:rFonts w:cs="Times New Roman"/>
          <w:b/>
          <w:sz w:val="20"/>
          <w:szCs w:val="20"/>
        </w:rPr>
        <w:t>n</w:t>
      </w:r>
      <w:r w:rsidR="00FA75E2" w:rsidRPr="004D1C32">
        <w:rPr>
          <w:rFonts w:cs="Times New Roman"/>
          <w:b/>
          <w:sz w:val="20"/>
          <w:szCs w:val="20"/>
        </w:rPr>
        <w:t xml:space="preserve">ord par le Pays de Buch, au </w:t>
      </w:r>
      <w:r w:rsidR="004D1C32">
        <w:rPr>
          <w:rFonts w:cs="Times New Roman"/>
          <w:b/>
          <w:sz w:val="20"/>
          <w:szCs w:val="20"/>
        </w:rPr>
        <w:t>s</w:t>
      </w:r>
      <w:r w:rsidR="00FA75E2" w:rsidRPr="004D1C32">
        <w:rPr>
          <w:rFonts w:cs="Times New Roman"/>
          <w:b/>
          <w:sz w:val="20"/>
          <w:szCs w:val="20"/>
        </w:rPr>
        <w:t>ud par le Marensin et à l’</w:t>
      </w:r>
      <w:r w:rsidR="004D1C32">
        <w:rPr>
          <w:rFonts w:cs="Times New Roman"/>
          <w:b/>
          <w:sz w:val="20"/>
          <w:szCs w:val="20"/>
        </w:rPr>
        <w:t>e</w:t>
      </w:r>
      <w:r w:rsidR="00FA75E2" w:rsidRPr="004D1C32">
        <w:rPr>
          <w:rFonts w:cs="Times New Roman"/>
          <w:b/>
          <w:sz w:val="20"/>
          <w:szCs w:val="20"/>
        </w:rPr>
        <w:t xml:space="preserve">st par la Grande-Lande. </w:t>
      </w:r>
      <w:r w:rsidR="00C31888" w:rsidRPr="004D1C32">
        <w:rPr>
          <w:rFonts w:cs="Times New Roman"/>
          <w:b/>
          <w:sz w:val="20"/>
          <w:szCs w:val="20"/>
        </w:rPr>
        <w:t>Comme la plupart des pays gascons, il est vraisemblablement app</w:t>
      </w:r>
      <w:r w:rsidR="000C448E" w:rsidRPr="004D1C32">
        <w:rPr>
          <w:rFonts w:cs="Times New Roman"/>
          <w:b/>
          <w:sz w:val="20"/>
          <w:szCs w:val="20"/>
        </w:rPr>
        <w:t>aru vers l</w:t>
      </w:r>
      <w:r w:rsidR="00A7517A" w:rsidRPr="004D1C32">
        <w:rPr>
          <w:rFonts w:cs="Times New Roman"/>
          <w:b/>
          <w:sz w:val="20"/>
          <w:szCs w:val="20"/>
        </w:rPr>
        <w:t>e</w:t>
      </w:r>
      <w:r w:rsidR="000C448E" w:rsidRPr="004D1C32">
        <w:rPr>
          <w:rFonts w:cs="Times New Roman"/>
          <w:b/>
          <w:sz w:val="20"/>
          <w:szCs w:val="20"/>
        </w:rPr>
        <w:t xml:space="preserve"> </w:t>
      </w:r>
      <w:r w:rsidR="00D05DC9" w:rsidRPr="004D1C32">
        <w:rPr>
          <w:rFonts w:cs="Times New Roman"/>
          <w:b/>
          <w:sz w:val="20"/>
          <w:szCs w:val="20"/>
        </w:rPr>
        <w:t>X</w:t>
      </w:r>
      <w:r w:rsidR="00D05DC9" w:rsidRPr="004D1C32">
        <w:rPr>
          <w:rFonts w:cs="Times New Roman"/>
          <w:b/>
          <w:sz w:val="20"/>
          <w:szCs w:val="20"/>
          <w:vertAlign w:val="superscript"/>
        </w:rPr>
        <w:t>ème</w:t>
      </w:r>
      <w:r w:rsidR="000C448E" w:rsidRPr="004D1C32">
        <w:rPr>
          <w:rFonts w:cs="Times New Roman"/>
          <w:b/>
          <w:sz w:val="20"/>
          <w:szCs w:val="20"/>
        </w:rPr>
        <w:t xml:space="preserve"> </w:t>
      </w:r>
      <w:r w:rsidR="00D05DC9" w:rsidRPr="004D1C32">
        <w:rPr>
          <w:rFonts w:cs="Times New Roman"/>
          <w:b/>
          <w:sz w:val="20"/>
          <w:szCs w:val="20"/>
        </w:rPr>
        <w:t>ou le XI</w:t>
      </w:r>
      <w:r w:rsidR="00D05DC9" w:rsidRPr="004D1C32">
        <w:rPr>
          <w:rFonts w:cs="Times New Roman"/>
          <w:b/>
          <w:sz w:val="20"/>
          <w:szCs w:val="20"/>
          <w:vertAlign w:val="superscript"/>
        </w:rPr>
        <w:t>ème</w:t>
      </w:r>
      <w:r w:rsidR="00A7517A" w:rsidRPr="004D1C32">
        <w:rPr>
          <w:rFonts w:cs="Times New Roman"/>
          <w:b/>
          <w:sz w:val="20"/>
          <w:szCs w:val="20"/>
        </w:rPr>
        <w:t xml:space="preserve"> siècle</w:t>
      </w:r>
      <w:r w:rsidR="00F1323B" w:rsidRPr="004D1C32">
        <w:rPr>
          <w:rFonts w:cs="Times New Roman"/>
          <w:b/>
          <w:sz w:val="20"/>
          <w:szCs w:val="20"/>
        </w:rPr>
        <w:t>, au moment où le duché</w:t>
      </w:r>
      <w:r w:rsidR="00F65163">
        <w:rPr>
          <w:rFonts w:cs="Times New Roman"/>
          <w:b/>
          <w:sz w:val="20"/>
          <w:szCs w:val="20"/>
        </w:rPr>
        <w:t>-comté</w:t>
      </w:r>
      <w:r w:rsidR="00F1323B" w:rsidRPr="004D1C32">
        <w:rPr>
          <w:rFonts w:cs="Times New Roman"/>
          <w:b/>
          <w:sz w:val="20"/>
          <w:szCs w:val="20"/>
        </w:rPr>
        <w:t xml:space="preserve"> de Vasconie se morcelait et perdait son unité</w:t>
      </w:r>
      <w:r w:rsidR="000C448E" w:rsidRPr="004D1C32">
        <w:rPr>
          <w:rFonts w:cs="Times New Roman"/>
          <w:b/>
          <w:sz w:val="20"/>
          <w:szCs w:val="20"/>
        </w:rPr>
        <w:t>.</w:t>
      </w:r>
      <w:r w:rsidR="0036081F">
        <w:rPr>
          <w:rFonts w:cs="Times New Roman"/>
          <w:b/>
          <w:sz w:val="20"/>
          <w:szCs w:val="20"/>
        </w:rPr>
        <w:t xml:space="preserve"> Cet article étudie ses origines, les contextes historiques qu’il a traversés et son identité ethnolinguistique. Son nom vient vraisemblablement du gascon </w:t>
      </w:r>
      <w:r w:rsidR="0036081F" w:rsidRPr="003B35E3">
        <w:rPr>
          <w:rFonts w:cs="Times New Roman"/>
          <w:b/>
          <w:i/>
          <w:sz w:val="20"/>
          <w:szCs w:val="20"/>
        </w:rPr>
        <w:t>bòrna</w:t>
      </w:r>
      <w:r w:rsidR="0036081F">
        <w:rPr>
          <w:rFonts w:cs="Times New Roman"/>
          <w:b/>
          <w:sz w:val="20"/>
          <w:szCs w:val="20"/>
        </w:rPr>
        <w:t xml:space="preserve">, qui signifie limite.  </w:t>
      </w:r>
    </w:p>
    <w:p w:rsidR="000C448E" w:rsidRPr="00312EA6" w:rsidRDefault="00267B6A" w:rsidP="009D3FF4">
      <w:pPr>
        <w:jc w:val="center"/>
        <w:rPr>
          <w:rFonts w:ascii="Times New Roman" w:hAnsi="Times New Roman" w:cs="Times New Roman"/>
          <w:b/>
          <w:sz w:val="24"/>
          <w:szCs w:val="24"/>
        </w:rPr>
      </w:pPr>
      <w:r w:rsidRPr="00267B6A">
        <w:rPr>
          <w:rFonts w:cs="Times New Roman"/>
          <w:b/>
          <w:noProof/>
          <w:color w:val="FF0000"/>
          <w:sz w:val="24"/>
          <w:szCs w:val="24"/>
          <w:lang w:eastAsia="fr-FR"/>
        </w:rPr>
        <w:drawing>
          <wp:inline distT="0" distB="0" distL="0" distR="0">
            <wp:extent cx="3663537" cy="6796052"/>
            <wp:effectExtent l="19050" t="0" r="0" b="0"/>
            <wp:docPr id="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3677761" cy="6822439"/>
                    </a:xfrm>
                    <a:prstGeom prst="rect">
                      <a:avLst/>
                    </a:prstGeom>
                    <a:noFill/>
                    <a:ln w="9525">
                      <a:noFill/>
                      <a:miter lim="800000"/>
                      <a:headEnd/>
                      <a:tailEnd/>
                    </a:ln>
                  </pic:spPr>
                </pic:pic>
              </a:graphicData>
            </a:graphic>
          </wp:inline>
        </w:drawing>
      </w:r>
    </w:p>
    <w:p w:rsidR="005C4F48" w:rsidRPr="00667326" w:rsidRDefault="00267B6A" w:rsidP="005C4F48">
      <w:pPr>
        <w:spacing w:after="0" w:line="240" w:lineRule="auto"/>
        <w:jc w:val="center"/>
        <w:rPr>
          <w:rFonts w:cs="Times New Roman"/>
          <w:b/>
          <w:color w:val="1F497D" w:themeColor="text2"/>
          <w:sz w:val="24"/>
          <w:szCs w:val="24"/>
        </w:rPr>
      </w:pPr>
      <w:r w:rsidRPr="00667326">
        <w:rPr>
          <w:rFonts w:cs="Times New Roman"/>
          <w:b/>
          <w:color w:val="1F497D" w:themeColor="text2"/>
          <w:sz w:val="24"/>
          <w:szCs w:val="24"/>
        </w:rPr>
        <w:t>Le Pays de Born</w:t>
      </w:r>
      <w:r w:rsidR="00F55C40" w:rsidRPr="00667326">
        <w:rPr>
          <w:rFonts w:cs="Times New Roman"/>
          <w:b/>
          <w:color w:val="1F497D" w:themeColor="text2"/>
          <w:sz w:val="24"/>
          <w:szCs w:val="24"/>
        </w:rPr>
        <w:t xml:space="preserve"> en gascon</w:t>
      </w:r>
    </w:p>
    <w:p w:rsidR="005C4F48" w:rsidRPr="00F55C40" w:rsidRDefault="00667326" w:rsidP="005C4F48">
      <w:pPr>
        <w:spacing w:after="0" w:line="240" w:lineRule="auto"/>
        <w:jc w:val="center"/>
        <w:rPr>
          <w:rFonts w:cs="Times New Roman"/>
          <w:b/>
          <w:sz w:val="24"/>
          <w:szCs w:val="24"/>
        </w:rPr>
      </w:pPr>
      <w:r w:rsidRPr="00667326">
        <w:rPr>
          <w:rFonts w:cs="Times New Roman"/>
          <w:b/>
          <w:color w:val="1F497D" w:themeColor="text2"/>
          <w:sz w:val="24"/>
          <w:szCs w:val="24"/>
        </w:rPr>
        <w:t>(</w:t>
      </w:r>
      <w:r w:rsidR="005C4F48" w:rsidRPr="00667326">
        <w:rPr>
          <w:rFonts w:cs="Times New Roman"/>
          <w:b/>
          <w:color w:val="1F497D" w:themeColor="text2"/>
          <w:sz w:val="24"/>
          <w:szCs w:val="24"/>
        </w:rPr>
        <w:t>Philippe Lartigue 2016)</w:t>
      </w:r>
    </w:p>
    <w:p w:rsidR="00B324EC" w:rsidRPr="00667326" w:rsidRDefault="00B324EC" w:rsidP="00B8434F">
      <w:pPr>
        <w:spacing w:before="240"/>
        <w:rPr>
          <w:rFonts w:cs="Times New Roman"/>
          <w:b/>
          <w:color w:val="1F497D" w:themeColor="text2"/>
          <w:sz w:val="24"/>
          <w:szCs w:val="24"/>
        </w:rPr>
      </w:pPr>
      <w:r w:rsidRPr="00667326">
        <w:rPr>
          <w:rFonts w:cs="Times New Roman"/>
          <w:b/>
          <w:color w:val="1F497D" w:themeColor="text2"/>
          <w:sz w:val="24"/>
          <w:szCs w:val="24"/>
        </w:rPr>
        <w:lastRenderedPageBreak/>
        <w:t xml:space="preserve">Période </w:t>
      </w:r>
      <w:r w:rsidR="00224B6F" w:rsidRPr="00667326">
        <w:rPr>
          <w:rFonts w:cs="Times New Roman"/>
          <w:b/>
          <w:color w:val="1F497D" w:themeColor="text2"/>
          <w:sz w:val="24"/>
          <w:szCs w:val="24"/>
        </w:rPr>
        <w:t>préromaine et romaine</w:t>
      </w:r>
      <w:r w:rsidR="005C4F48" w:rsidRPr="00667326">
        <w:rPr>
          <w:rFonts w:cs="Times New Roman"/>
          <w:b/>
          <w:color w:val="1F497D" w:themeColor="text2"/>
          <w:sz w:val="24"/>
          <w:szCs w:val="24"/>
        </w:rPr>
        <w:t> :</w:t>
      </w:r>
      <w:r w:rsidR="00224B6F" w:rsidRPr="00667326">
        <w:rPr>
          <w:rFonts w:cs="Times New Roman"/>
          <w:b/>
          <w:color w:val="1F497D" w:themeColor="text2"/>
          <w:sz w:val="24"/>
          <w:szCs w:val="24"/>
        </w:rPr>
        <w:t xml:space="preserve"> l’A</w:t>
      </w:r>
      <w:r w:rsidR="00B01D38" w:rsidRPr="00667326">
        <w:rPr>
          <w:rFonts w:cs="Times New Roman"/>
          <w:b/>
          <w:color w:val="1F497D" w:themeColor="text2"/>
          <w:sz w:val="24"/>
          <w:szCs w:val="24"/>
        </w:rPr>
        <w:t xml:space="preserve">quitaine </w:t>
      </w:r>
      <w:r w:rsidRPr="00667326">
        <w:rPr>
          <w:rFonts w:cs="Times New Roman"/>
          <w:b/>
          <w:color w:val="1F497D" w:themeColor="text2"/>
          <w:sz w:val="24"/>
          <w:szCs w:val="24"/>
        </w:rPr>
        <w:t>proto-basque</w:t>
      </w:r>
    </w:p>
    <w:p w:rsidR="00961FC1" w:rsidRPr="00FD14CF" w:rsidRDefault="00C66063" w:rsidP="005C4F48">
      <w:pPr>
        <w:shd w:val="clear" w:color="auto" w:fill="FFFFFF"/>
        <w:spacing w:before="240" w:after="24" w:line="360" w:lineRule="atLeast"/>
        <w:jc w:val="both"/>
        <w:rPr>
          <w:rFonts w:cs="Times New Roman"/>
        </w:rPr>
      </w:pPr>
      <w:r w:rsidRPr="00FD14CF">
        <w:rPr>
          <w:rFonts w:cs="Times New Roman"/>
        </w:rPr>
        <w:t xml:space="preserve">Le Born </w:t>
      </w:r>
      <w:r w:rsidR="007A2D36" w:rsidRPr="00FD14CF">
        <w:rPr>
          <w:rFonts w:cs="Times New Roman"/>
        </w:rPr>
        <w:t>n’existait</w:t>
      </w:r>
      <w:r w:rsidR="00F76FC1" w:rsidRPr="00FD14CF">
        <w:rPr>
          <w:rFonts w:cs="Times New Roman"/>
        </w:rPr>
        <w:t xml:space="preserve"> pas encore tel que nous le connaissons aujourd’hui mais son territoire </w:t>
      </w:r>
      <w:r w:rsidR="001C0D25" w:rsidRPr="00FD14CF">
        <w:rPr>
          <w:rFonts w:cs="Times New Roman"/>
        </w:rPr>
        <w:t>é</w:t>
      </w:r>
      <w:r w:rsidR="007A2D36" w:rsidRPr="00FD14CF">
        <w:rPr>
          <w:rFonts w:cs="Times New Roman"/>
        </w:rPr>
        <w:t>t</w:t>
      </w:r>
      <w:r w:rsidR="001C0D25" w:rsidRPr="00FD14CF">
        <w:rPr>
          <w:rFonts w:cs="Times New Roman"/>
        </w:rPr>
        <w:t>a</w:t>
      </w:r>
      <w:r w:rsidR="007A2D36" w:rsidRPr="00FD14CF">
        <w:rPr>
          <w:rFonts w:cs="Times New Roman"/>
        </w:rPr>
        <w:t>it</w:t>
      </w:r>
      <w:r w:rsidR="00EB2390" w:rsidRPr="00FD14CF">
        <w:rPr>
          <w:rFonts w:cs="Times New Roman"/>
        </w:rPr>
        <w:t xml:space="preserve"> </w:t>
      </w:r>
      <w:r w:rsidRPr="00FD14CF">
        <w:rPr>
          <w:rFonts w:cs="Times New Roman"/>
        </w:rPr>
        <w:t xml:space="preserve">peuplé par des </w:t>
      </w:r>
      <w:r w:rsidR="008A41D0" w:rsidRPr="00FD14CF">
        <w:rPr>
          <w:rFonts w:cs="Times New Roman"/>
        </w:rPr>
        <w:t>A</w:t>
      </w:r>
      <w:r w:rsidR="00BE7682" w:rsidRPr="00FD14CF">
        <w:rPr>
          <w:rFonts w:cs="Times New Roman"/>
        </w:rPr>
        <w:t xml:space="preserve">quitains ou </w:t>
      </w:r>
      <w:r w:rsidR="001E4AD6" w:rsidRPr="00FD14CF">
        <w:rPr>
          <w:rFonts w:cs="Times New Roman"/>
        </w:rPr>
        <w:t>p</w:t>
      </w:r>
      <w:r w:rsidR="00CD4621" w:rsidRPr="00FD14CF">
        <w:rPr>
          <w:rFonts w:cs="Times New Roman"/>
        </w:rPr>
        <w:t>roto-</w:t>
      </w:r>
      <w:r w:rsidR="001E4AD6" w:rsidRPr="00FD14CF">
        <w:rPr>
          <w:rFonts w:cs="Times New Roman"/>
        </w:rPr>
        <w:t>B</w:t>
      </w:r>
      <w:r w:rsidR="00EB2390" w:rsidRPr="00FD14CF">
        <w:rPr>
          <w:rFonts w:cs="Times New Roman"/>
        </w:rPr>
        <w:t xml:space="preserve">asques, </w:t>
      </w:r>
      <w:r w:rsidR="001C0D25" w:rsidRPr="00FD14CF">
        <w:rPr>
          <w:rFonts w:cs="Times New Roman"/>
        </w:rPr>
        <w:t xml:space="preserve">vraisemblablement </w:t>
      </w:r>
      <w:r w:rsidR="00EB2390" w:rsidRPr="00FD14CF">
        <w:rPr>
          <w:rFonts w:cs="Times New Roman"/>
        </w:rPr>
        <w:t>d</w:t>
      </w:r>
      <w:r w:rsidR="00BE7682" w:rsidRPr="00FD14CF">
        <w:rPr>
          <w:rFonts w:cs="Times New Roman"/>
        </w:rPr>
        <w:t>ep</w:t>
      </w:r>
      <w:r w:rsidR="000D0FD0" w:rsidRPr="00FD14CF">
        <w:rPr>
          <w:rFonts w:cs="Times New Roman"/>
        </w:rPr>
        <w:t>uis le paléolithique supérieur</w:t>
      </w:r>
      <w:r w:rsidR="00724392" w:rsidRPr="00FD14CF">
        <w:rPr>
          <w:rFonts w:cs="Times New Roman"/>
        </w:rPr>
        <w:t>.</w:t>
      </w:r>
      <w:r w:rsidR="000D5611" w:rsidRPr="00FD14CF">
        <w:rPr>
          <w:rFonts w:cs="Times New Roman"/>
        </w:rPr>
        <w:t xml:space="preserve"> </w:t>
      </w:r>
      <w:r w:rsidR="00842161" w:rsidRPr="00FD14CF">
        <w:rPr>
          <w:rFonts w:cs="Times New Roman"/>
        </w:rPr>
        <w:t>Ils</w:t>
      </w:r>
      <w:r w:rsidR="00F1323B" w:rsidRPr="00FD14CF">
        <w:rPr>
          <w:rFonts w:cs="Times New Roman"/>
        </w:rPr>
        <w:t xml:space="preserve"> occupaient quasiment tout le territoire</w:t>
      </w:r>
      <w:r w:rsidR="00FF7212" w:rsidRPr="00FD14CF">
        <w:rPr>
          <w:rFonts w:cs="Times New Roman"/>
        </w:rPr>
        <w:t xml:space="preserve"> compris entre la Garonne, l’océan et les Pyrénées. Les Bituriges Vivisques, déplacés par les Romains entre la fin de la guerre d</w:t>
      </w:r>
      <w:r w:rsidR="00BD1E17" w:rsidRPr="00FD14CF">
        <w:rPr>
          <w:rFonts w:cs="Times New Roman"/>
        </w:rPr>
        <w:t>es Gaules et le règne d’Auguste</w:t>
      </w:r>
      <w:r w:rsidR="00E91EA8" w:rsidRPr="00FD14CF">
        <w:rPr>
          <w:rFonts w:cs="Times New Roman"/>
        </w:rPr>
        <w:t>,</w:t>
      </w:r>
      <w:r w:rsidR="00FF7212" w:rsidRPr="00FD14CF">
        <w:rPr>
          <w:rFonts w:cs="Times New Roman"/>
        </w:rPr>
        <w:t xml:space="preserve"> </w:t>
      </w:r>
      <w:r w:rsidR="00E91EA8" w:rsidRPr="00FD14CF">
        <w:rPr>
          <w:rFonts w:cs="Times New Roman"/>
        </w:rPr>
        <w:t>à la fin du</w:t>
      </w:r>
      <w:r w:rsidR="00FF7212" w:rsidRPr="00FD14CF">
        <w:rPr>
          <w:rFonts w:cs="Times New Roman"/>
        </w:rPr>
        <w:t xml:space="preserve"> premier siècle avant J.-C., </w:t>
      </w:r>
      <w:r w:rsidR="00BD1E17" w:rsidRPr="00FD14CF">
        <w:rPr>
          <w:rFonts w:cs="Times New Roman"/>
        </w:rPr>
        <w:t>étaient</w:t>
      </w:r>
      <w:r w:rsidR="00FF7212" w:rsidRPr="00FD14CF">
        <w:rPr>
          <w:rFonts w:cs="Times New Roman"/>
        </w:rPr>
        <w:t xml:space="preserve"> le seul peuple celte installé sur le territoire a</w:t>
      </w:r>
      <w:r w:rsidR="00961FC1" w:rsidRPr="00FD14CF">
        <w:rPr>
          <w:rFonts w:cs="Times New Roman"/>
        </w:rPr>
        <w:t>quitain</w:t>
      </w:r>
      <w:r w:rsidR="006929AF" w:rsidRPr="00FD14CF">
        <w:rPr>
          <w:rFonts w:cs="Times New Roman"/>
        </w:rPr>
        <w:t>. Ils</w:t>
      </w:r>
      <w:r w:rsidR="00842161" w:rsidRPr="00FD14CF">
        <w:rPr>
          <w:rFonts w:cs="Times New Roman"/>
        </w:rPr>
        <w:t xml:space="preserve"> </w:t>
      </w:r>
      <w:r w:rsidR="006929AF" w:rsidRPr="00FD14CF">
        <w:rPr>
          <w:rFonts w:cs="Times New Roman"/>
        </w:rPr>
        <w:t>étaient</w:t>
      </w:r>
      <w:r w:rsidR="00FF7212" w:rsidRPr="00FD14CF">
        <w:rPr>
          <w:rFonts w:cs="Times New Roman"/>
        </w:rPr>
        <w:t xml:space="preserve"> </w:t>
      </w:r>
      <w:r w:rsidR="00842161" w:rsidRPr="00FD14CF">
        <w:rPr>
          <w:rFonts w:cs="Times New Roman"/>
        </w:rPr>
        <w:t>originaires</w:t>
      </w:r>
      <w:r w:rsidR="00FF7212" w:rsidRPr="00FD14CF">
        <w:rPr>
          <w:rFonts w:cs="Times New Roman"/>
        </w:rPr>
        <w:t xml:space="preserve"> de la région d’Av</w:t>
      </w:r>
      <w:r w:rsidR="00842161" w:rsidRPr="00FD14CF">
        <w:rPr>
          <w:rFonts w:cs="Times New Roman"/>
        </w:rPr>
        <w:t>aricum (Bourges)</w:t>
      </w:r>
      <w:r w:rsidR="00FF7212" w:rsidRPr="00FD14CF">
        <w:rPr>
          <w:rFonts w:cs="Times New Roman"/>
        </w:rPr>
        <w:t>. Selon Strabon</w:t>
      </w:r>
      <w:r w:rsidR="005C4F48" w:rsidRPr="00FD14CF">
        <w:rPr>
          <w:rFonts w:cs="Times New Roman"/>
        </w:rPr>
        <w:t>,</w:t>
      </w:r>
      <w:r w:rsidR="005910EF" w:rsidRPr="00FD14CF">
        <w:rPr>
          <w:rFonts w:cs="Times New Roman"/>
        </w:rPr>
        <w:t xml:space="preserve"> </w:t>
      </w:r>
      <w:r w:rsidR="00FF7212" w:rsidRPr="00FD14CF">
        <w:rPr>
          <w:rFonts w:cs="Times New Roman"/>
        </w:rPr>
        <w:t>ils ne pay</w:t>
      </w:r>
      <w:r w:rsidR="00961FC1" w:rsidRPr="00FD14CF">
        <w:rPr>
          <w:rFonts w:cs="Times New Roman"/>
        </w:rPr>
        <w:t>ai</w:t>
      </w:r>
      <w:r w:rsidR="00FF7212" w:rsidRPr="00FD14CF">
        <w:rPr>
          <w:rFonts w:cs="Times New Roman"/>
        </w:rPr>
        <w:t>ent pas de tribut aux Aquitains</w:t>
      </w:r>
      <w:r w:rsidR="00F0778D" w:rsidRPr="00FD14CF">
        <w:rPr>
          <w:rFonts w:cs="Times New Roman"/>
        </w:rPr>
        <w:t>, bien qu’installés sur leur territoire</w:t>
      </w:r>
      <w:r w:rsidR="005910EF" w:rsidRPr="00FD14CF">
        <w:rPr>
          <w:rFonts w:cs="Times New Roman"/>
        </w:rPr>
        <w:t xml:space="preserve">. Ils </w:t>
      </w:r>
      <w:r w:rsidR="00961FC1" w:rsidRPr="00FD14CF">
        <w:rPr>
          <w:rFonts w:cs="Times New Roman"/>
        </w:rPr>
        <w:t>avaient Burdigala pour capitale et occupaient la majeure partie de la Gironde actuelle, hors Pays de Buch et Bazadais</w:t>
      </w:r>
      <w:r w:rsidR="00FF7212" w:rsidRPr="00FD14CF">
        <w:rPr>
          <w:rFonts w:cs="Times New Roman"/>
        </w:rPr>
        <w:t xml:space="preserve">. </w:t>
      </w:r>
    </w:p>
    <w:p w:rsidR="00B8434F" w:rsidRPr="00FD14CF" w:rsidRDefault="00961FC1" w:rsidP="005C4F48">
      <w:pPr>
        <w:shd w:val="clear" w:color="auto" w:fill="FFFFFF"/>
        <w:spacing w:before="240" w:after="24" w:line="360" w:lineRule="atLeast"/>
        <w:jc w:val="both"/>
        <w:rPr>
          <w:rFonts w:ascii="Times New Roman" w:hAnsi="Times New Roman" w:cs="Times New Roman"/>
        </w:rPr>
      </w:pPr>
      <w:r w:rsidRPr="00FD14CF">
        <w:rPr>
          <w:rFonts w:cs="Times New Roman"/>
        </w:rPr>
        <w:t>L</w:t>
      </w:r>
      <w:r w:rsidR="00C66063" w:rsidRPr="00FD14CF">
        <w:rPr>
          <w:rFonts w:cs="Times New Roman"/>
        </w:rPr>
        <w:t xml:space="preserve">es peuples </w:t>
      </w:r>
      <w:r w:rsidRPr="00FD14CF">
        <w:rPr>
          <w:rFonts w:cs="Times New Roman"/>
        </w:rPr>
        <w:t>aquitain</w:t>
      </w:r>
      <w:r w:rsidR="007D78C5" w:rsidRPr="00FD14CF">
        <w:rPr>
          <w:rFonts w:cs="Times New Roman"/>
        </w:rPr>
        <w:t>s</w:t>
      </w:r>
      <w:r w:rsidRPr="00FD14CF">
        <w:rPr>
          <w:rFonts w:cs="Times New Roman"/>
        </w:rPr>
        <w:t xml:space="preserve"> présents dans l’actuel Pays de Born s</w:t>
      </w:r>
      <w:r w:rsidR="007D78C5" w:rsidRPr="00FD14CF">
        <w:rPr>
          <w:rFonts w:cs="Times New Roman"/>
        </w:rPr>
        <w:t xml:space="preserve">ont </w:t>
      </w:r>
      <w:r w:rsidR="00C66063" w:rsidRPr="00FD14CF">
        <w:rPr>
          <w:rFonts w:cs="Times New Roman"/>
        </w:rPr>
        <w:t xml:space="preserve">identifiés comme étant les Boiates et les Cocosates. </w:t>
      </w:r>
      <w:r w:rsidR="00F0778D" w:rsidRPr="00FD14CF">
        <w:rPr>
          <w:rFonts w:cs="Times New Roman"/>
        </w:rPr>
        <w:t>L</w:t>
      </w:r>
      <w:r w:rsidR="00C66063" w:rsidRPr="00FD14CF">
        <w:rPr>
          <w:rFonts w:cs="Times New Roman"/>
        </w:rPr>
        <w:t xml:space="preserve">e Born est à la confluence de ces deux </w:t>
      </w:r>
      <w:r w:rsidR="002679FB" w:rsidRPr="00FD14CF">
        <w:rPr>
          <w:rFonts w:cs="Times New Roman"/>
        </w:rPr>
        <w:t>peuplades</w:t>
      </w:r>
      <w:r w:rsidR="00C66063" w:rsidRPr="00FD14CF">
        <w:rPr>
          <w:rFonts w:cs="Times New Roman"/>
        </w:rPr>
        <w:t xml:space="preserve"> aquitain</w:t>
      </w:r>
      <w:r w:rsidR="001C0D25" w:rsidRPr="00FD14CF">
        <w:rPr>
          <w:rFonts w:cs="Times New Roman"/>
        </w:rPr>
        <w:t>e</w:t>
      </w:r>
      <w:r w:rsidR="00C66063" w:rsidRPr="00FD14CF">
        <w:rPr>
          <w:rFonts w:cs="Times New Roman"/>
        </w:rPr>
        <w:t>s</w:t>
      </w:r>
      <w:r w:rsidR="0036081F">
        <w:rPr>
          <w:rFonts w:cs="Times New Roman"/>
        </w:rPr>
        <w:t>, d’où son nom signifiant limite</w:t>
      </w:r>
      <w:r w:rsidR="00C66063" w:rsidRPr="00FD14CF">
        <w:rPr>
          <w:rFonts w:cs="Times New Roman"/>
        </w:rPr>
        <w:t xml:space="preserve">. </w:t>
      </w:r>
      <w:r w:rsidR="00EB2390" w:rsidRPr="00FD14CF">
        <w:rPr>
          <w:rFonts w:cs="Times New Roman"/>
        </w:rPr>
        <w:t xml:space="preserve">Mais </w:t>
      </w:r>
      <w:r w:rsidR="000D0FD0" w:rsidRPr="00FD14CF">
        <w:rPr>
          <w:rFonts w:cs="Times New Roman"/>
        </w:rPr>
        <w:t>il</w:t>
      </w:r>
      <w:r w:rsidR="00696952" w:rsidRPr="00FD14CF">
        <w:rPr>
          <w:rFonts w:cs="Times New Roman"/>
        </w:rPr>
        <w:t xml:space="preserve"> fut peut-être</w:t>
      </w:r>
      <w:r w:rsidR="00EB2390" w:rsidRPr="00FD14CF">
        <w:rPr>
          <w:rFonts w:cs="Times New Roman"/>
        </w:rPr>
        <w:t xml:space="preserve"> aussi sous l’influence des Tarbelles, </w:t>
      </w:r>
      <w:r w:rsidR="00F0778D" w:rsidRPr="00FD14CF">
        <w:rPr>
          <w:rFonts w:cs="Times New Roman"/>
        </w:rPr>
        <w:t>le peuple le</w:t>
      </w:r>
      <w:r w:rsidR="002679FB" w:rsidRPr="00FD14CF">
        <w:rPr>
          <w:rFonts w:cs="Times New Roman"/>
        </w:rPr>
        <w:t xml:space="preserve"> plus </w:t>
      </w:r>
      <w:r w:rsidR="00F0778D" w:rsidRPr="00FD14CF">
        <w:rPr>
          <w:rFonts w:cs="Times New Roman"/>
        </w:rPr>
        <w:t>important</w:t>
      </w:r>
      <w:r w:rsidR="00EB2390" w:rsidRPr="00FD14CF">
        <w:rPr>
          <w:rFonts w:cs="Times New Roman"/>
        </w:rPr>
        <w:t xml:space="preserve"> de l’Aquitaine antique</w:t>
      </w:r>
      <w:r w:rsidR="00CE2EA2" w:rsidRPr="00FD14CF">
        <w:rPr>
          <w:rFonts w:cs="Times New Roman"/>
        </w:rPr>
        <w:t xml:space="preserve">, comme cela apparaît sur </w:t>
      </w:r>
      <w:r w:rsidR="00F0778D" w:rsidRPr="00FD14CF">
        <w:rPr>
          <w:rFonts w:cs="Times New Roman"/>
        </w:rPr>
        <w:t>la</w:t>
      </w:r>
      <w:r w:rsidR="00CE2EA2" w:rsidRPr="00FD14CF">
        <w:rPr>
          <w:rFonts w:cs="Times New Roman"/>
        </w:rPr>
        <w:t xml:space="preserve"> carte</w:t>
      </w:r>
      <w:r w:rsidR="00F0778D" w:rsidRPr="00FD14CF">
        <w:rPr>
          <w:rFonts w:cs="Times New Roman"/>
        </w:rPr>
        <w:t xml:space="preserve"> </w:t>
      </w:r>
      <w:r w:rsidR="007A093C" w:rsidRPr="00FD14CF">
        <w:rPr>
          <w:rFonts w:cs="Times New Roman"/>
        </w:rPr>
        <w:t>de l’Aquitaine en -56</w:t>
      </w:r>
      <w:r w:rsidR="00F0778D" w:rsidRPr="00FD14CF">
        <w:rPr>
          <w:rFonts w:cs="Times New Roman"/>
        </w:rPr>
        <w:t xml:space="preserve">, présentée par </w:t>
      </w:r>
      <w:r w:rsidR="00CE2EA2" w:rsidRPr="00FD14CF">
        <w:rPr>
          <w:rFonts w:cs="Times New Roman"/>
        </w:rPr>
        <w:t xml:space="preserve">Auguste Longnon dans son </w:t>
      </w:r>
      <w:r w:rsidR="00252433" w:rsidRPr="00FD14CF">
        <w:rPr>
          <w:rFonts w:cs="Times New Roman"/>
          <w:i/>
        </w:rPr>
        <w:t>Atlas historique de la France depuis César jusqu’à nos jours</w:t>
      </w:r>
      <w:r w:rsidR="00EB2390" w:rsidRPr="00FD14CF">
        <w:rPr>
          <w:rFonts w:cs="Times New Roman"/>
        </w:rPr>
        <w:t xml:space="preserve">. </w:t>
      </w:r>
    </w:p>
    <w:p w:rsidR="00156A87" w:rsidRDefault="00B8434F" w:rsidP="00156A87">
      <w:pPr>
        <w:shd w:val="clear" w:color="auto" w:fill="FFFFFF"/>
        <w:spacing w:before="240" w:after="24" w:line="360" w:lineRule="atLeast"/>
        <w:ind w:firstLine="384"/>
        <w:jc w:val="both"/>
        <w:rPr>
          <w:rFonts w:ascii="Times New Roman" w:hAnsi="Times New Roman" w:cs="Times New Roman"/>
          <w:sz w:val="24"/>
          <w:szCs w:val="24"/>
        </w:rPr>
      </w:pPr>
      <w:r w:rsidRPr="00B8434F">
        <w:rPr>
          <w:rFonts w:ascii="Times New Roman" w:hAnsi="Times New Roman" w:cs="Times New Roman"/>
          <w:noProof/>
          <w:sz w:val="24"/>
          <w:szCs w:val="24"/>
          <w:lang w:eastAsia="fr-FR"/>
        </w:rPr>
        <w:drawing>
          <wp:inline distT="0" distB="0" distL="0" distR="0">
            <wp:extent cx="5412466" cy="4851070"/>
            <wp:effectExtent l="19050" t="0" r="0" b="0"/>
            <wp:docPr id="5" name="Irudi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5433203" cy="4869656"/>
                    </a:xfrm>
                    <a:prstGeom prst="rect">
                      <a:avLst/>
                    </a:prstGeom>
                    <a:noFill/>
                    <a:ln w="9525">
                      <a:noFill/>
                      <a:miter lim="800000"/>
                      <a:headEnd/>
                      <a:tailEnd/>
                    </a:ln>
                  </pic:spPr>
                </pic:pic>
              </a:graphicData>
            </a:graphic>
          </wp:inline>
        </w:drawing>
      </w:r>
    </w:p>
    <w:p w:rsidR="0037611F" w:rsidRPr="00667326" w:rsidRDefault="0037611F" w:rsidP="00156A87">
      <w:pPr>
        <w:shd w:val="clear" w:color="auto" w:fill="FFFFFF"/>
        <w:spacing w:after="0" w:line="240" w:lineRule="auto"/>
        <w:jc w:val="center"/>
        <w:rPr>
          <w:rFonts w:cs="Times New Roman"/>
          <w:b/>
          <w:color w:val="1F497D" w:themeColor="text2"/>
          <w:sz w:val="24"/>
          <w:szCs w:val="24"/>
        </w:rPr>
      </w:pPr>
      <w:r w:rsidRPr="00667326">
        <w:rPr>
          <w:rFonts w:cs="Times New Roman"/>
          <w:b/>
          <w:color w:val="1F497D" w:themeColor="text2"/>
          <w:sz w:val="24"/>
          <w:szCs w:val="24"/>
        </w:rPr>
        <w:t>L</w:t>
      </w:r>
      <w:r w:rsidR="00FD14CF" w:rsidRPr="00667326">
        <w:rPr>
          <w:rFonts w:cs="Times New Roman"/>
          <w:b/>
          <w:color w:val="1F497D" w:themeColor="text2"/>
          <w:sz w:val="24"/>
          <w:szCs w:val="24"/>
        </w:rPr>
        <w:t>a Gaule</w:t>
      </w:r>
      <w:r w:rsidRPr="00667326">
        <w:rPr>
          <w:rFonts w:cs="Times New Roman"/>
          <w:b/>
          <w:color w:val="1F497D" w:themeColor="text2"/>
          <w:sz w:val="24"/>
          <w:szCs w:val="24"/>
        </w:rPr>
        <w:t xml:space="preserve"> au moment de la conquête romaine en 56 av. J.-C.</w:t>
      </w:r>
    </w:p>
    <w:p w:rsidR="0037611F" w:rsidRPr="00156A87" w:rsidRDefault="0037611F" w:rsidP="00156A87">
      <w:pPr>
        <w:shd w:val="clear" w:color="auto" w:fill="FFFFFF"/>
        <w:spacing w:after="0" w:line="240" w:lineRule="auto"/>
        <w:jc w:val="center"/>
        <w:rPr>
          <w:rFonts w:cs="Times New Roman"/>
          <w:b/>
          <w:sz w:val="28"/>
          <w:szCs w:val="28"/>
        </w:rPr>
      </w:pPr>
      <w:r w:rsidRPr="00667326">
        <w:rPr>
          <w:rFonts w:cs="Times New Roman"/>
          <w:b/>
          <w:color w:val="1F497D" w:themeColor="text2"/>
          <w:sz w:val="24"/>
          <w:szCs w:val="24"/>
        </w:rPr>
        <w:t>(</w:t>
      </w:r>
      <w:r w:rsidR="00827C8F" w:rsidRPr="00667326">
        <w:rPr>
          <w:rFonts w:cs="Times New Roman"/>
          <w:b/>
          <w:color w:val="1F497D" w:themeColor="text2"/>
          <w:sz w:val="24"/>
          <w:szCs w:val="24"/>
        </w:rPr>
        <w:t>Auguste</w:t>
      </w:r>
      <w:r w:rsidRPr="00667326">
        <w:rPr>
          <w:rFonts w:cs="Times New Roman"/>
          <w:b/>
          <w:color w:val="1F497D" w:themeColor="text2"/>
          <w:sz w:val="24"/>
          <w:szCs w:val="24"/>
        </w:rPr>
        <w:t xml:space="preserve"> Longnon</w:t>
      </w:r>
      <w:r w:rsidR="00085B53" w:rsidRPr="00667326">
        <w:rPr>
          <w:rFonts w:cs="Times New Roman"/>
          <w:b/>
          <w:color w:val="1F497D" w:themeColor="text2"/>
          <w:sz w:val="24"/>
          <w:szCs w:val="24"/>
        </w:rPr>
        <w:t>, détail</w:t>
      </w:r>
      <w:r w:rsidR="00FD14CF" w:rsidRPr="00667326">
        <w:rPr>
          <w:rFonts w:cs="Times New Roman"/>
          <w:b/>
          <w:color w:val="1F497D" w:themeColor="text2"/>
          <w:sz w:val="24"/>
          <w:szCs w:val="24"/>
        </w:rPr>
        <w:t>, 1885</w:t>
      </w:r>
      <w:r w:rsidRPr="00667326">
        <w:rPr>
          <w:rFonts w:cs="Times New Roman"/>
          <w:b/>
          <w:color w:val="1F497D" w:themeColor="text2"/>
          <w:sz w:val="24"/>
          <w:szCs w:val="24"/>
        </w:rPr>
        <w:t>)</w:t>
      </w:r>
    </w:p>
    <w:p w:rsidR="00FD14CF" w:rsidRPr="000C5786" w:rsidRDefault="00FD14CF" w:rsidP="007A093C">
      <w:pPr>
        <w:shd w:val="clear" w:color="auto" w:fill="FFFFFF"/>
        <w:spacing w:before="100" w:beforeAutospacing="1" w:after="24" w:line="360" w:lineRule="atLeast"/>
        <w:jc w:val="both"/>
        <w:rPr>
          <w:rFonts w:cs="Times New Roman"/>
          <w:color w:val="1F497D" w:themeColor="text2"/>
        </w:rPr>
      </w:pPr>
      <w:r w:rsidRPr="000C5786">
        <w:rPr>
          <w:rFonts w:cs="Times New Roman"/>
          <w:color w:val="1F497D" w:themeColor="text2"/>
        </w:rPr>
        <w:lastRenderedPageBreak/>
        <w:t>La langue des Aquitains</w:t>
      </w:r>
    </w:p>
    <w:p w:rsidR="0037611F" w:rsidRPr="00085B53" w:rsidRDefault="00B35282" w:rsidP="007A093C">
      <w:pPr>
        <w:shd w:val="clear" w:color="auto" w:fill="FFFFFF"/>
        <w:spacing w:before="100" w:beforeAutospacing="1" w:after="24" w:line="360" w:lineRule="atLeast"/>
        <w:jc w:val="both"/>
        <w:rPr>
          <w:rFonts w:cs="Times New Roman"/>
          <w:sz w:val="20"/>
          <w:szCs w:val="20"/>
        </w:rPr>
      </w:pPr>
      <w:r w:rsidRPr="00FD14CF">
        <w:rPr>
          <w:rFonts w:cs="Times New Roman"/>
        </w:rPr>
        <w:t>Les Aquitains,</w:t>
      </w:r>
      <w:r w:rsidR="007A2D36" w:rsidRPr="00FD14CF">
        <w:rPr>
          <w:rFonts w:cs="Times New Roman"/>
        </w:rPr>
        <w:t xml:space="preserve"> ou </w:t>
      </w:r>
      <w:r w:rsidR="001E4AD6" w:rsidRPr="00FD14CF">
        <w:rPr>
          <w:rFonts w:cs="Times New Roman"/>
        </w:rPr>
        <w:t>p</w:t>
      </w:r>
      <w:r w:rsidR="00CD4621" w:rsidRPr="00FD14CF">
        <w:rPr>
          <w:rFonts w:cs="Times New Roman"/>
        </w:rPr>
        <w:t>roto-</w:t>
      </w:r>
      <w:r w:rsidR="001E4AD6" w:rsidRPr="00FD14CF">
        <w:rPr>
          <w:rFonts w:cs="Times New Roman"/>
        </w:rPr>
        <w:t>B</w:t>
      </w:r>
      <w:r w:rsidR="007A2D36" w:rsidRPr="00FD14CF">
        <w:rPr>
          <w:rFonts w:cs="Times New Roman"/>
        </w:rPr>
        <w:t>asques</w:t>
      </w:r>
      <w:r w:rsidRPr="00FD14CF">
        <w:rPr>
          <w:rFonts w:cs="Times New Roman"/>
        </w:rPr>
        <w:t>,</w:t>
      </w:r>
      <w:r w:rsidR="007A2D36" w:rsidRPr="00FD14CF">
        <w:rPr>
          <w:rFonts w:cs="Times New Roman"/>
        </w:rPr>
        <w:t xml:space="preserve"> étaient</w:t>
      </w:r>
      <w:r w:rsidR="00C66063" w:rsidRPr="00FD14CF">
        <w:rPr>
          <w:rFonts w:cs="Times New Roman"/>
        </w:rPr>
        <w:t xml:space="preserve"> clairement </w:t>
      </w:r>
      <w:r w:rsidR="005910EF" w:rsidRPr="00FD14CF">
        <w:rPr>
          <w:rFonts w:cs="Times New Roman"/>
        </w:rPr>
        <w:t>différenci</w:t>
      </w:r>
      <w:r w:rsidR="00CD4621" w:rsidRPr="00FD14CF">
        <w:rPr>
          <w:rFonts w:cs="Times New Roman"/>
        </w:rPr>
        <w:t>és des</w:t>
      </w:r>
      <w:r w:rsidR="00D73C55" w:rsidRPr="00FD14CF">
        <w:rPr>
          <w:rFonts w:cs="Times New Roman"/>
        </w:rPr>
        <w:t xml:space="preserve"> Gaulois celtes</w:t>
      </w:r>
      <w:r w:rsidR="00C66063" w:rsidRPr="00FD14CF">
        <w:rPr>
          <w:rFonts w:cs="Times New Roman"/>
        </w:rPr>
        <w:t xml:space="preserve"> par les Romains.</w:t>
      </w:r>
      <w:r w:rsidR="00D73C55" w:rsidRPr="00FD14CF">
        <w:rPr>
          <w:rFonts w:cs="Times New Roman"/>
        </w:rPr>
        <w:t xml:space="preserve"> </w:t>
      </w:r>
      <w:r w:rsidR="005910EF" w:rsidRPr="00FD14CF">
        <w:rPr>
          <w:rFonts w:cs="Times New Roman"/>
        </w:rPr>
        <w:t>I</w:t>
      </w:r>
      <w:r w:rsidR="00EB2390" w:rsidRPr="00FD14CF">
        <w:rPr>
          <w:rFonts w:cs="Times New Roman"/>
        </w:rPr>
        <w:t>ls parl</w:t>
      </w:r>
      <w:r w:rsidR="007A2D36" w:rsidRPr="00FD14CF">
        <w:rPr>
          <w:rFonts w:cs="Times New Roman"/>
        </w:rPr>
        <w:t>ai</w:t>
      </w:r>
      <w:r w:rsidR="00413C2D" w:rsidRPr="00FD14CF">
        <w:rPr>
          <w:rFonts w:cs="Times New Roman"/>
        </w:rPr>
        <w:t xml:space="preserve">ent </w:t>
      </w:r>
      <w:r w:rsidR="005910EF" w:rsidRPr="00FD14CF">
        <w:rPr>
          <w:rFonts w:cs="Times New Roman"/>
        </w:rPr>
        <w:t xml:space="preserve">en effet </w:t>
      </w:r>
      <w:r w:rsidR="00413C2D" w:rsidRPr="00FD14CF">
        <w:rPr>
          <w:rFonts w:cs="Times New Roman"/>
        </w:rPr>
        <w:t>une autre langue, avaie</w:t>
      </w:r>
      <w:r w:rsidR="00EB2390" w:rsidRPr="00FD14CF">
        <w:rPr>
          <w:rFonts w:cs="Times New Roman"/>
        </w:rPr>
        <w:t>nt d’autres coutumes et une apparence physi</w:t>
      </w:r>
      <w:r w:rsidR="00D73C55" w:rsidRPr="00FD14CF">
        <w:rPr>
          <w:rFonts w:cs="Times New Roman"/>
        </w:rPr>
        <w:t>que distincte de celle des C</w:t>
      </w:r>
      <w:r w:rsidR="0066293D" w:rsidRPr="00FD14CF">
        <w:rPr>
          <w:rFonts w:cs="Times New Roman"/>
        </w:rPr>
        <w:t xml:space="preserve">eltes. </w:t>
      </w:r>
      <w:r w:rsidR="00774EDF" w:rsidRPr="00FD14CF">
        <w:rPr>
          <w:rFonts w:cs="Times New Roman"/>
        </w:rPr>
        <w:t xml:space="preserve">Ils </w:t>
      </w:r>
      <w:r w:rsidR="0066293D" w:rsidRPr="00FD14CF">
        <w:rPr>
          <w:rFonts w:cs="Times New Roman"/>
        </w:rPr>
        <w:t>étaient</w:t>
      </w:r>
      <w:r w:rsidR="00EB2390" w:rsidRPr="00FD14CF">
        <w:rPr>
          <w:rFonts w:cs="Times New Roman"/>
        </w:rPr>
        <w:t xml:space="preserve"> vraisemblablement les ancêtres communs des Basques et des Gascons d’aujourd’hui, parlant </w:t>
      </w:r>
      <w:r w:rsidRPr="00FD14CF">
        <w:rPr>
          <w:rFonts w:cs="Times New Roman"/>
        </w:rPr>
        <w:t>des dialectes</w:t>
      </w:r>
      <w:r w:rsidR="00EB2390" w:rsidRPr="00FD14CF">
        <w:rPr>
          <w:rFonts w:cs="Times New Roman"/>
        </w:rPr>
        <w:t xml:space="preserve"> qui </w:t>
      </w:r>
      <w:r w:rsidR="004543C7" w:rsidRPr="00FD14CF">
        <w:rPr>
          <w:rFonts w:cs="Times New Roman"/>
        </w:rPr>
        <w:t>sont</w:t>
      </w:r>
      <w:r w:rsidR="00EB2390" w:rsidRPr="00FD14CF">
        <w:rPr>
          <w:rFonts w:cs="Times New Roman"/>
        </w:rPr>
        <w:t xml:space="preserve"> à la fois le substrat du roman gascon et l’ancêtre direct du basque</w:t>
      </w:r>
      <w:r w:rsidR="00C54057" w:rsidRPr="00FD14CF">
        <w:rPr>
          <w:rFonts w:cs="Times New Roman"/>
        </w:rPr>
        <w:t>,</w:t>
      </w:r>
      <w:r w:rsidR="00EB2390" w:rsidRPr="00FD14CF">
        <w:rPr>
          <w:rFonts w:cs="Times New Roman"/>
        </w:rPr>
        <w:t xml:space="preserve"> ou </w:t>
      </w:r>
      <w:r w:rsidR="00EB2390" w:rsidRPr="00FD14CF">
        <w:rPr>
          <w:rFonts w:cs="Times New Roman"/>
          <w:i/>
        </w:rPr>
        <w:t>euskara</w:t>
      </w:r>
      <w:r w:rsidR="00C54057" w:rsidRPr="00FD14CF">
        <w:rPr>
          <w:rFonts w:cs="Times New Roman"/>
        </w:rPr>
        <w:t xml:space="preserve">, </w:t>
      </w:r>
      <w:r w:rsidR="000A19D6" w:rsidRPr="00FD14CF">
        <w:rPr>
          <w:rFonts w:cs="Times New Roman"/>
        </w:rPr>
        <w:t>contemporain</w:t>
      </w:r>
      <w:r w:rsidR="00EB2390" w:rsidRPr="00FD14CF">
        <w:rPr>
          <w:rFonts w:cs="Times New Roman"/>
        </w:rPr>
        <w:t>. La langue des Aqu</w:t>
      </w:r>
      <w:r w:rsidR="001C0D25" w:rsidRPr="00FD14CF">
        <w:rPr>
          <w:rFonts w:cs="Times New Roman"/>
        </w:rPr>
        <w:t>itains</w:t>
      </w:r>
      <w:r w:rsidR="00C01FAE">
        <w:rPr>
          <w:rFonts w:cs="Times New Roman"/>
        </w:rPr>
        <w:t>, le proto-basque,</w:t>
      </w:r>
      <w:r w:rsidR="001C0D25" w:rsidRPr="00FD14CF">
        <w:rPr>
          <w:rFonts w:cs="Times New Roman"/>
        </w:rPr>
        <w:t xml:space="preserve"> régressa </w:t>
      </w:r>
      <w:r w:rsidR="004543C7" w:rsidRPr="00FD14CF">
        <w:rPr>
          <w:rFonts w:cs="Times New Roman"/>
        </w:rPr>
        <w:t>sur un vaste territoire</w:t>
      </w:r>
      <w:r w:rsidR="00EB2390" w:rsidRPr="00FD14CF">
        <w:rPr>
          <w:rFonts w:cs="Times New Roman"/>
        </w:rPr>
        <w:t xml:space="preserve"> à partir de la conquête romaine jusqu’</w:t>
      </w:r>
      <w:r w:rsidR="00C54057" w:rsidRPr="00FD14CF">
        <w:rPr>
          <w:rFonts w:cs="Times New Roman"/>
        </w:rPr>
        <w:t>à</w:t>
      </w:r>
      <w:r w:rsidR="00EB2390" w:rsidRPr="00FD14CF">
        <w:rPr>
          <w:rFonts w:cs="Times New Roman"/>
        </w:rPr>
        <w:t xml:space="preserve"> </w:t>
      </w:r>
      <w:r w:rsidR="00C54057" w:rsidRPr="00FD14CF">
        <w:rPr>
          <w:rFonts w:cs="Times New Roman"/>
        </w:rPr>
        <w:t>la fin</w:t>
      </w:r>
      <w:r w:rsidR="00EB2390" w:rsidRPr="00FD14CF">
        <w:rPr>
          <w:rFonts w:cs="Times New Roman"/>
        </w:rPr>
        <w:t xml:space="preserve"> du </w:t>
      </w:r>
      <w:r w:rsidR="00C54057" w:rsidRPr="00FD14CF">
        <w:rPr>
          <w:rFonts w:cs="Times New Roman"/>
        </w:rPr>
        <w:t xml:space="preserve">haut </w:t>
      </w:r>
      <w:r w:rsidR="00EB2390" w:rsidRPr="00FD14CF">
        <w:rPr>
          <w:rFonts w:cs="Times New Roman"/>
        </w:rPr>
        <w:t>Moyen</w:t>
      </w:r>
      <w:r w:rsidR="00774211" w:rsidRPr="00FD14CF">
        <w:rPr>
          <w:rFonts w:cs="Times New Roman"/>
        </w:rPr>
        <w:t xml:space="preserve"> Â</w:t>
      </w:r>
      <w:r w:rsidR="00EB2390" w:rsidRPr="00FD14CF">
        <w:rPr>
          <w:rFonts w:cs="Times New Roman"/>
        </w:rPr>
        <w:t>ge</w:t>
      </w:r>
      <w:r w:rsidR="004543C7" w:rsidRPr="00FD14CF">
        <w:rPr>
          <w:rFonts w:cs="Times New Roman"/>
        </w:rPr>
        <w:t>.</w:t>
      </w:r>
      <w:r w:rsidR="00F0778D" w:rsidRPr="00FD14CF">
        <w:rPr>
          <w:rFonts w:cs="Times New Roman"/>
        </w:rPr>
        <w:t xml:space="preserve"> </w:t>
      </w:r>
      <w:r w:rsidR="004543C7" w:rsidRPr="00FD14CF">
        <w:rPr>
          <w:rFonts w:cs="Times New Roman"/>
        </w:rPr>
        <w:t xml:space="preserve">Son recul </w:t>
      </w:r>
      <w:r w:rsidR="00C54057" w:rsidRPr="00FD14CF">
        <w:rPr>
          <w:rFonts w:cs="Times New Roman"/>
        </w:rPr>
        <w:t xml:space="preserve">géographique </w:t>
      </w:r>
      <w:r w:rsidR="004543C7" w:rsidRPr="00FD14CF">
        <w:rPr>
          <w:rFonts w:cs="Times New Roman"/>
        </w:rPr>
        <w:t>fut continu</w:t>
      </w:r>
      <w:r w:rsidR="00F0778D" w:rsidRPr="00FD14CF">
        <w:rPr>
          <w:rFonts w:cs="Times New Roman"/>
        </w:rPr>
        <w:t xml:space="preserve"> jusqu’à </w:t>
      </w:r>
      <w:r w:rsidR="004543C7" w:rsidRPr="00FD14CF">
        <w:rPr>
          <w:rFonts w:cs="Times New Roman"/>
        </w:rPr>
        <w:t>l’époque contemporaine. Aujourd’hui,</w:t>
      </w:r>
      <w:r w:rsidR="00F0778D" w:rsidRPr="00FD14CF">
        <w:rPr>
          <w:rFonts w:cs="Times New Roman"/>
        </w:rPr>
        <w:t xml:space="preserve"> le domaine de l’</w:t>
      </w:r>
      <w:r w:rsidR="00F0778D" w:rsidRPr="00FD14CF">
        <w:rPr>
          <w:rFonts w:cs="Times New Roman"/>
          <w:i/>
        </w:rPr>
        <w:t>euskara</w:t>
      </w:r>
      <w:r w:rsidR="00C01FAE">
        <w:rPr>
          <w:rStyle w:val="Oin-oharrarenerreferentzia"/>
          <w:rFonts w:cs="Times New Roman"/>
          <w:i/>
        </w:rPr>
        <w:footnoteReference w:id="2"/>
      </w:r>
      <w:r w:rsidR="00F0778D" w:rsidRPr="00FD14CF">
        <w:rPr>
          <w:rFonts w:cs="Times New Roman"/>
        </w:rPr>
        <w:t xml:space="preserve"> </w:t>
      </w:r>
      <w:r w:rsidR="00FD14CF" w:rsidRPr="00FD14CF">
        <w:rPr>
          <w:rFonts w:cs="Times New Roman"/>
        </w:rPr>
        <w:t>est</w:t>
      </w:r>
      <w:r w:rsidR="004543C7" w:rsidRPr="00FD14CF">
        <w:rPr>
          <w:rFonts w:cs="Times New Roman"/>
        </w:rPr>
        <w:t xml:space="preserve"> stabilisé et </w:t>
      </w:r>
      <w:r w:rsidR="00FD14CF" w:rsidRPr="00FD14CF">
        <w:rPr>
          <w:rFonts w:cs="Times New Roman"/>
        </w:rPr>
        <w:t xml:space="preserve">semble </w:t>
      </w:r>
      <w:r w:rsidR="004543C7" w:rsidRPr="00FD14CF">
        <w:rPr>
          <w:rFonts w:cs="Times New Roman"/>
        </w:rPr>
        <w:t>même en voie de reconquête territoriale, surtout au Pays Basque méridional, dans les provinces d’Alava, de Biscaye et du Guipuscoa</w:t>
      </w:r>
      <w:r w:rsidR="00EB2390" w:rsidRPr="00FD14CF">
        <w:rPr>
          <w:rFonts w:cs="Times New Roman"/>
        </w:rPr>
        <w:t>.</w:t>
      </w:r>
      <w:r w:rsidR="003915F7" w:rsidRPr="00FD14CF">
        <w:rPr>
          <w:rFonts w:cs="Times New Roman"/>
        </w:rPr>
        <w:t xml:space="preserve"> </w:t>
      </w:r>
    </w:p>
    <w:p w:rsidR="0037611F" w:rsidRDefault="0037611F" w:rsidP="00B8434F">
      <w:pPr>
        <w:shd w:val="clear" w:color="auto" w:fill="FFFFFF"/>
        <w:spacing w:before="100" w:beforeAutospacing="1" w:after="24" w:line="360" w:lineRule="atLeast"/>
        <w:jc w:val="both"/>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760720" cy="4986462"/>
            <wp:effectExtent l="0" t="0" r="0" b="0"/>
            <wp:docPr id="9" name="Irudia 2" descr="D:\IMATGES\MAPAK\Baskonia-Nabarra\Euskararen_atzerakad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MATGES\MAPAK\Baskonia-Nabarra\Euskararen_atzerakada1.png"/>
                    <pic:cNvPicPr>
                      <a:picLocks noChangeAspect="1" noChangeArrowheads="1"/>
                    </pic:cNvPicPr>
                  </pic:nvPicPr>
                  <pic:blipFill>
                    <a:blip r:embed="rId12" cstate="print"/>
                    <a:srcRect/>
                    <a:stretch>
                      <a:fillRect/>
                    </a:stretch>
                  </pic:blipFill>
                  <pic:spPr bwMode="auto">
                    <a:xfrm>
                      <a:off x="0" y="0"/>
                      <a:ext cx="5760720" cy="4986462"/>
                    </a:xfrm>
                    <a:prstGeom prst="rect">
                      <a:avLst/>
                    </a:prstGeom>
                    <a:noFill/>
                    <a:ln w="9525">
                      <a:noFill/>
                      <a:miter lim="800000"/>
                      <a:headEnd/>
                      <a:tailEnd/>
                    </a:ln>
                  </pic:spPr>
                </pic:pic>
              </a:graphicData>
            </a:graphic>
          </wp:inline>
        </w:drawing>
      </w:r>
    </w:p>
    <w:p w:rsidR="006929AF" w:rsidRPr="00667326" w:rsidRDefault="006929AF" w:rsidP="006929AF">
      <w:pPr>
        <w:shd w:val="clear" w:color="auto" w:fill="FFFFFF"/>
        <w:spacing w:after="24" w:line="240" w:lineRule="auto"/>
        <w:ind w:firstLine="384"/>
        <w:jc w:val="center"/>
        <w:rPr>
          <w:rFonts w:cs="Times New Roman"/>
          <w:b/>
          <w:color w:val="1F497D" w:themeColor="text2"/>
          <w:sz w:val="24"/>
          <w:szCs w:val="24"/>
        </w:rPr>
      </w:pPr>
      <w:r w:rsidRPr="00667326">
        <w:rPr>
          <w:rFonts w:cs="Times New Roman"/>
          <w:b/>
          <w:color w:val="1F497D" w:themeColor="text2"/>
          <w:sz w:val="24"/>
          <w:szCs w:val="24"/>
        </w:rPr>
        <w:t xml:space="preserve">Hypothèse </w:t>
      </w:r>
      <w:r w:rsidR="005B139B" w:rsidRPr="00667326">
        <w:rPr>
          <w:rFonts w:cs="Times New Roman"/>
          <w:b/>
          <w:color w:val="1F497D" w:themeColor="text2"/>
          <w:sz w:val="24"/>
          <w:szCs w:val="24"/>
        </w:rPr>
        <w:t>sur l</w:t>
      </w:r>
      <w:r w:rsidRPr="00667326">
        <w:rPr>
          <w:rFonts w:cs="Times New Roman"/>
          <w:b/>
          <w:color w:val="1F497D" w:themeColor="text2"/>
          <w:sz w:val="24"/>
          <w:szCs w:val="24"/>
        </w:rPr>
        <w:t>es reculs successifs des dialectes aquitains proto-basques</w:t>
      </w:r>
    </w:p>
    <w:p w:rsidR="00FD14CF" w:rsidRPr="006929AF" w:rsidRDefault="00FD14CF" w:rsidP="006929AF">
      <w:pPr>
        <w:shd w:val="clear" w:color="auto" w:fill="FFFFFF"/>
        <w:spacing w:after="24" w:line="240" w:lineRule="auto"/>
        <w:ind w:firstLine="384"/>
        <w:jc w:val="center"/>
        <w:rPr>
          <w:rFonts w:cs="Times New Roman"/>
          <w:b/>
        </w:rPr>
      </w:pPr>
      <w:r w:rsidRPr="00667326">
        <w:rPr>
          <w:rFonts w:cs="Times New Roman"/>
          <w:b/>
          <w:color w:val="1F497D" w:themeColor="text2"/>
          <w:sz w:val="24"/>
          <w:szCs w:val="24"/>
        </w:rPr>
        <w:t>(d’après Philippe Lartigue, 1998)</w:t>
      </w:r>
    </w:p>
    <w:p w:rsidR="006929AF" w:rsidRDefault="006929AF" w:rsidP="00156A87">
      <w:pPr>
        <w:shd w:val="clear" w:color="auto" w:fill="FFFFFF"/>
        <w:spacing w:after="24" w:line="240" w:lineRule="auto"/>
        <w:ind w:firstLine="384"/>
        <w:jc w:val="both"/>
        <w:rPr>
          <w:rFonts w:cs="Times New Roman"/>
          <w:sz w:val="20"/>
          <w:szCs w:val="20"/>
        </w:rPr>
      </w:pPr>
    </w:p>
    <w:p w:rsidR="00907BEE" w:rsidRDefault="003915F7" w:rsidP="004951AE">
      <w:pPr>
        <w:shd w:val="clear" w:color="auto" w:fill="FFFFFF"/>
        <w:spacing w:after="24" w:line="240" w:lineRule="auto"/>
        <w:jc w:val="both"/>
        <w:rPr>
          <w:rFonts w:cs="Times New Roman"/>
        </w:rPr>
      </w:pPr>
      <w:r w:rsidRPr="00FD14CF">
        <w:rPr>
          <w:rFonts w:cs="Times New Roman"/>
        </w:rPr>
        <w:lastRenderedPageBreak/>
        <w:t>I</w:t>
      </w:r>
      <w:r w:rsidR="001C0D25" w:rsidRPr="00FD14CF">
        <w:rPr>
          <w:rFonts w:cs="Times New Roman"/>
        </w:rPr>
        <w:t xml:space="preserve">l est </w:t>
      </w:r>
      <w:r w:rsidR="005B139B">
        <w:rPr>
          <w:rFonts w:cs="Times New Roman"/>
        </w:rPr>
        <w:t>for</w:t>
      </w:r>
      <w:r w:rsidR="00FA5199" w:rsidRPr="00FD14CF">
        <w:rPr>
          <w:rFonts w:cs="Times New Roman"/>
        </w:rPr>
        <w:t>tement probable</w:t>
      </w:r>
      <w:r w:rsidR="001C0D25" w:rsidRPr="00FD14CF">
        <w:rPr>
          <w:rFonts w:cs="Times New Roman"/>
        </w:rPr>
        <w:t xml:space="preserve"> que </w:t>
      </w:r>
      <w:r w:rsidR="00774EDF" w:rsidRPr="00FD14CF">
        <w:rPr>
          <w:rFonts w:cs="Times New Roman"/>
        </w:rPr>
        <w:t>l’aire géographique</w:t>
      </w:r>
      <w:r w:rsidR="007D78C5" w:rsidRPr="00FD14CF">
        <w:rPr>
          <w:rFonts w:cs="Times New Roman"/>
        </w:rPr>
        <w:t xml:space="preserve"> du</w:t>
      </w:r>
      <w:r w:rsidR="001C0D25" w:rsidRPr="00FD14CF">
        <w:rPr>
          <w:rFonts w:cs="Times New Roman"/>
        </w:rPr>
        <w:t xml:space="preserve"> Born</w:t>
      </w:r>
      <w:r w:rsidR="007D78C5" w:rsidRPr="00FD14CF">
        <w:rPr>
          <w:rFonts w:cs="Times New Roman"/>
        </w:rPr>
        <w:t xml:space="preserve"> actuel</w:t>
      </w:r>
      <w:r w:rsidR="001C0D25" w:rsidRPr="00FD14CF">
        <w:rPr>
          <w:rFonts w:cs="Times New Roman"/>
        </w:rPr>
        <w:t xml:space="preserve"> fut</w:t>
      </w:r>
      <w:r w:rsidR="00B32828" w:rsidRPr="00FD14CF">
        <w:rPr>
          <w:rFonts w:cs="Times New Roman"/>
        </w:rPr>
        <w:t xml:space="preserve"> bilingue roman/</w:t>
      </w:r>
      <w:r w:rsidRPr="00FD14CF">
        <w:rPr>
          <w:rFonts w:cs="Times New Roman"/>
        </w:rPr>
        <w:t>aquitain jusqu’</w:t>
      </w:r>
      <w:r w:rsidR="00CD4621" w:rsidRPr="00FD14CF">
        <w:rPr>
          <w:rFonts w:cs="Times New Roman"/>
        </w:rPr>
        <w:t xml:space="preserve">au </w:t>
      </w:r>
      <w:r w:rsidRPr="00FD14CF">
        <w:rPr>
          <w:rFonts w:cs="Times New Roman"/>
        </w:rPr>
        <w:t>VII</w:t>
      </w:r>
      <w:r w:rsidRPr="00FD14CF">
        <w:rPr>
          <w:rFonts w:cs="Times New Roman"/>
          <w:vertAlign w:val="superscript"/>
        </w:rPr>
        <w:t>ème</w:t>
      </w:r>
      <w:r w:rsidR="006929AF" w:rsidRPr="00FD14CF">
        <w:rPr>
          <w:rFonts w:cs="Times New Roman"/>
        </w:rPr>
        <w:t xml:space="preserve"> </w:t>
      </w:r>
      <w:r w:rsidR="00C54057" w:rsidRPr="00FD14CF">
        <w:rPr>
          <w:rFonts w:cs="Times New Roman"/>
        </w:rPr>
        <w:t>ou VIII</w:t>
      </w:r>
      <w:r w:rsidR="00C54057" w:rsidRPr="00FD14CF">
        <w:rPr>
          <w:rFonts w:cs="Times New Roman"/>
          <w:vertAlign w:val="superscript"/>
        </w:rPr>
        <w:t>ème</w:t>
      </w:r>
      <w:r w:rsidR="00C54057" w:rsidRPr="00FD14CF">
        <w:rPr>
          <w:rFonts w:cs="Times New Roman"/>
        </w:rPr>
        <w:t xml:space="preserve"> </w:t>
      </w:r>
      <w:r w:rsidR="006929AF" w:rsidRPr="00FD14CF">
        <w:rPr>
          <w:rFonts w:cs="Times New Roman"/>
        </w:rPr>
        <w:t>siècle</w:t>
      </w:r>
      <w:r w:rsidRPr="00FD14CF">
        <w:rPr>
          <w:rFonts w:cs="Times New Roman"/>
        </w:rPr>
        <w:t>.</w:t>
      </w:r>
      <w:r w:rsidR="00F76FC1" w:rsidRPr="00FD14CF">
        <w:rPr>
          <w:rFonts w:cs="Times New Roman"/>
        </w:rPr>
        <w:t xml:space="preserve"> </w:t>
      </w:r>
      <w:r w:rsidR="004951AE">
        <w:rPr>
          <w:rFonts w:cs="Times New Roman"/>
        </w:rPr>
        <w:t>Un long</w:t>
      </w:r>
      <w:r w:rsidR="00F76FC1" w:rsidRPr="00FD14CF">
        <w:rPr>
          <w:rFonts w:cs="Times New Roman"/>
        </w:rPr>
        <w:t xml:space="preserve"> </w:t>
      </w:r>
      <w:r w:rsidR="001C0D25" w:rsidRPr="00FD14CF">
        <w:rPr>
          <w:rFonts w:cs="Times New Roman"/>
        </w:rPr>
        <w:t>processus de romanisation</w:t>
      </w:r>
      <w:r w:rsidR="004951AE">
        <w:rPr>
          <w:rFonts w:cs="Times New Roman"/>
        </w:rPr>
        <w:t xml:space="preserve"> culturelle et linguistique, qui avait débuté dès la conquête au I</w:t>
      </w:r>
      <w:r w:rsidR="004951AE" w:rsidRPr="004951AE">
        <w:rPr>
          <w:rFonts w:cs="Times New Roman"/>
          <w:vertAlign w:val="superscript"/>
        </w:rPr>
        <w:t>er</w:t>
      </w:r>
      <w:r w:rsidR="004951AE">
        <w:rPr>
          <w:rFonts w:cs="Times New Roman"/>
        </w:rPr>
        <w:t xml:space="preserve"> siècle avant J.-C., </w:t>
      </w:r>
      <w:r w:rsidR="00F76FC1" w:rsidRPr="00FD14CF">
        <w:rPr>
          <w:rFonts w:cs="Times New Roman"/>
        </w:rPr>
        <w:t xml:space="preserve"> aboutit à la formation d’une langue romane</w:t>
      </w:r>
      <w:r w:rsidR="00B35282" w:rsidRPr="00FD14CF">
        <w:rPr>
          <w:rFonts w:cs="Times New Roman"/>
        </w:rPr>
        <w:t>, appelée gascon,</w:t>
      </w:r>
      <w:r w:rsidR="00DF581D" w:rsidRPr="00FD14CF">
        <w:rPr>
          <w:rFonts w:cs="Times New Roman"/>
        </w:rPr>
        <w:t xml:space="preserve"> qui possède un fort substrat</w:t>
      </w:r>
      <w:r w:rsidR="004951AE">
        <w:rPr>
          <w:rStyle w:val="Oin-oharrarenerreferentzia"/>
          <w:rFonts w:cs="Times New Roman"/>
        </w:rPr>
        <w:footnoteReference w:id="3"/>
      </w:r>
      <w:r w:rsidR="00DF581D" w:rsidRPr="00FD14CF">
        <w:rPr>
          <w:rFonts w:cs="Times New Roman"/>
        </w:rPr>
        <w:t xml:space="preserve"> vasco-aquitain en termes de lexique, de phonétique et parfois même de syntaxe. La trace la plus visible de cet héritage </w:t>
      </w:r>
      <w:r w:rsidR="00815DCA">
        <w:rPr>
          <w:rFonts w:cs="Times New Roman"/>
        </w:rPr>
        <w:t xml:space="preserve">linguistique </w:t>
      </w:r>
      <w:r w:rsidR="00DF581D" w:rsidRPr="00FD14CF">
        <w:rPr>
          <w:rFonts w:cs="Times New Roman"/>
        </w:rPr>
        <w:t xml:space="preserve">s’observe </w:t>
      </w:r>
      <w:r w:rsidR="005B139B">
        <w:rPr>
          <w:rFonts w:cs="Times New Roman"/>
        </w:rPr>
        <w:t>grâce à</w:t>
      </w:r>
      <w:r w:rsidR="00DF581D" w:rsidRPr="00FD14CF">
        <w:rPr>
          <w:rFonts w:cs="Times New Roman"/>
        </w:rPr>
        <w:t xml:space="preserve"> la toponymie </w:t>
      </w:r>
      <w:r w:rsidR="00815DCA">
        <w:rPr>
          <w:rFonts w:cs="Times New Roman"/>
        </w:rPr>
        <w:t xml:space="preserve">locale </w:t>
      </w:r>
      <w:r w:rsidR="00DF581D" w:rsidRPr="00FD14CF">
        <w:rPr>
          <w:rFonts w:cs="Times New Roman"/>
        </w:rPr>
        <w:t xml:space="preserve">avec, notamment, les noms de lieux en </w:t>
      </w:r>
      <w:r w:rsidR="005B139B">
        <w:rPr>
          <w:rFonts w:cs="Times New Roman"/>
        </w:rPr>
        <w:t>–os/osse</w:t>
      </w:r>
      <w:r w:rsidR="00FA5199" w:rsidRPr="00FD14CF">
        <w:rPr>
          <w:rFonts w:cs="Times New Roman"/>
        </w:rPr>
        <w:t>, comme Mézos ou</w:t>
      </w:r>
      <w:r w:rsidR="00DF581D" w:rsidRPr="00FD14CF">
        <w:rPr>
          <w:rFonts w:cs="Times New Roman"/>
        </w:rPr>
        <w:t xml:space="preserve"> Biscarrosse. Biscarrosse s’explique parfaitement par le mot basque actuel </w:t>
      </w:r>
      <w:r w:rsidR="00B35282" w:rsidRPr="00FD14CF">
        <w:rPr>
          <w:rFonts w:cs="Times New Roman"/>
          <w:i/>
        </w:rPr>
        <w:t>bizkar</w:t>
      </w:r>
      <w:r w:rsidR="00DF581D" w:rsidRPr="00FD14CF">
        <w:rPr>
          <w:rFonts w:cs="Times New Roman"/>
        </w:rPr>
        <w:t xml:space="preserve"> (dos, tertre, colline, sommet) auquel a été ajouté un suf</w:t>
      </w:r>
      <w:r w:rsidR="0066293D" w:rsidRPr="00FD14CF">
        <w:rPr>
          <w:rFonts w:cs="Times New Roman"/>
        </w:rPr>
        <w:t>fixe proprement aquitain</w:t>
      </w:r>
      <w:r w:rsidR="00156A87" w:rsidRPr="00FD14CF">
        <w:rPr>
          <w:rFonts w:cs="Times New Roman"/>
        </w:rPr>
        <w:t xml:space="preserve"> </w:t>
      </w:r>
      <w:r w:rsidR="0066293D" w:rsidRPr="00FD14CF">
        <w:rPr>
          <w:rFonts w:cs="Times New Roman"/>
        </w:rPr>
        <w:t>–o</w:t>
      </w:r>
      <w:r w:rsidR="005F5DA4" w:rsidRPr="00FD14CF">
        <w:rPr>
          <w:rFonts w:cs="Times New Roman"/>
        </w:rPr>
        <w:t>(t)</w:t>
      </w:r>
      <w:r w:rsidR="0066293D" w:rsidRPr="00FD14CF">
        <w:rPr>
          <w:rFonts w:cs="Times New Roman"/>
        </w:rPr>
        <w:t>z(e)</w:t>
      </w:r>
      <w:r w:rsidR="00DF581D" w:rsidRPr="00FD14CF">
        <w:rPr>
          <w:rFonts w:cs="Times New Roman"/>
        </w:rPr>
        <w:t xml:space="preserve"> et qui a sans doute la même valeur que les suffixes romain</w:t>
      </w:r>
      <w:r w:rsidR="00774EDF" w:rsidRPr="00FD14CF">
        <w:rPr>
          <w:rFonts w:cs="Times New Roman"/>
        </w:rPr>
        <w:t xml:space="preserve"> (latin)</w:t>
      </w:r>
      <w:r w:rsidR="00DF581D" w:rsidRPr="00FD14CF">
        <w:rPr>
          <w:rFonts w:cs="Times New Roman"/>
        </w:rPr>
        <w:t xml:space="preserve"> et gallo-romain –anum et –acum (-an,</w:t>
      </w:r>
      <w:r w:rsidR="00BA5CE0" w:rsidRPr="00FD14CF">
        <w:rPr>
          <w:rFonts w:cs="Times New Roman"/>
        </w:rPr>
        <w:t xml:space="preserve"> </w:t>
      </w:r>
      <w:r w:rsidR="00DF581D" w:rsidRPr="00FD14CF">
        <w:rPr>
          <w:rFonts w:cs="Times New Roman"/>
        </w:rPr>
        <w:t>-ac</w:t>
      </w:r>
      <w:r w:rsidR="005B139B">
        <w:rPr>
          <w:rFonts w:cs="Times New Roman"/>
        </w:rPr>
        <w:t>/-acq</w:t>
      </w:r>
      <w:r w:rsidR="00DF581D" w:rsidRPr="00FD14CF">
        <w:rPr>
          <w:rFonts w:cs="Times New Roman"/>
        </w:rPr>
        <w:t xml:space="preserve">). Biscarrosse, </w:t>
      </w:r>
      <w:r w:rsidR="00B35282" w:rsidRPr="00FD14CF">
        <w:rPr>
          <w:rFonts w:cs="Times New Roman"/>
        </w:rPr>
        <w:t xml:space="preserve">ainsi </w:t>
      </w:r>
      <w:r w:rsidR="00DF581D" w:rsidRPr="00FD14CF">
        <w:rPr>
          <w:rFonts w:cs="Times New Roman"/>
        </w:rPr>
        <w:t>nommé par ses premiers habitants, signifie littéralement le lieu où il y a des</w:t>
      </w:r>
      <w:r w:rsidR="00696952" w:rsidRPr="00FD14CF">
        <w:rPr>
          <w:rFonts w:cs="Times New Roman"/>
        </w:rPr>
        <w:t xml:space="preserve"> collines, ou des dunes, trancha</w:t>
      </w:r>
      <w:r w:rsidR="00DF581D" w:rsidRPr="00FD14CF">
        <w:rPr>
          <w:rFonts w:cs="Times New Roman"/>
        </w:rPr>
        <w:t>nt si netteme</w:t>
      </w:r>
      <w:r w:rsidR="00696952" w:rsidRPr="00FD14CF">
        <w:rPr>
          <w:rFonts w:cs="Times New Roman"/>
        </w:rPr>
        <w:t>nt avec la vaste plaine</w:t>
      </w:r>
      <w:r w:rsidR="00DF581D" w:rsidRPr="00FD14CF">
        <w:rPr>
          <w:rFonts w:cs="Times New Roman"/>
        </w:rPr>
        <w:t xml:space="preserve"> environnante. D’ailleurs, la viei</w:t>
      </w:r>
      <w:r w:rsidR="00B32828" w:rsidRPr="00FD14CF">
        <w:rPr>
          <w:rFonts w:cs="Times New Roman"/>
        </w:rPr>
        <w:t>lle forêt usagère est</w:t>
      </w:r>
      <w:r w:rsidR="00DF581D" w:rsidRPr="00FD14CF">
        <w:rPr>
          <w:rFonts w:cs="Times New Roman"/>
        </w:rPr>
        <w:t xml:space="preserve"> située </w:t>
      </w:r>
      <w:r w:rsidR="005B139B">
        <w:rPr>
          <w:rFonts w:cs="Times New Roman"/>
        </w:rPr>
        <w:t>sur</w:t>
      </w:r>
      <w:r w:rsidR="00DF581D" w:rsidRPr="00FD14CF">
        <w:rPr>
          <w:rFonts w:cs="Times New Roman"/>
        </w:rPr>
        <w:t xml:space="preserve"> ces dunes anciennes ap</w:t>
      </w:r>
      <w:r w:rsidR="00B32828" w:rsidRPr="00FD14CF">
        <w:rPr>
          <w:rFonts w:cs="Times New Roman"/>
        </w:rPr>
        <w:t xml:space="preserve">pelées Montagne. </w:t>
      </w:r>
      <w:r w:rsidR="00C54057" w:rsidRPr="00FD14CF">
        <w:rPr>
          <w:rFonts w:cs="Times New Roman"/>
        </w:rPr>
        <w:t>Selon les normes actuelles de la langue</w:t>
      </w:r>
      <w:r w:rsidR="00B32828" w:rsidRPr="00FD14CF">
        <w:rPr>
          <w:rFonts w:cs="Times New Roman"/>
        </w:rPr>
        <w:t xml:space="preserve"> basque on écrit</w:t>
      </w:r>
      <w:r w:rsidR="00DF581D" w:rsidRPr="00FD14CF">
        <w:rPr>
          <w:rFonts w:cs="Times New Roman"/>
        </w:rPr>
        <w:t xml:space="preserve"> </w:t>
      </w:r>
      <w:r w:rsidR="00DF581D" w:rsidRPr="00FD14CF">
        <w:rPr>
          <w:rFonts w:cs="Times New Roman"/>
          <w:i/>
        </w:rPr>
        <w:t>Bizkarro</w:t>
      </w:r>
      <w:r w:rsidR="008D0D17" w:rsidRPr="00FD14CF">
        <w:rPr>
          <w:rFonts w:cs="Times New Roman"/>
          <w:i/>
        </w:rPr>
        <w:t>(t)</w:t>
      </w:r>
      <w:r w:rsidR="00DF581D" w:rsidRPr="00FD14CF">
        <w:rPr>
          <w:rFonts w:cs="Times New Roman"/>
          <w:i/>
        </w:rPr>
        <w:t>ze</w:t>
      </w:r>
      <w:r w:rsidR="00DF581D" w:rsidRPr="00FD14CF">
        <w:rPr>
          <w:rFonts w:cs="Times New Roman"/>
        </w:rPr>
        <w:t xml:space="preserve"> et le gascon </w:t>
      </w:r>
      <w:r w:rsidR="00EB257D" w:rsidRPr="00FD14CF">
        <w:rPr>
          <w:rFonts w:cs="Times New Roman"/>
        </w:rPr>
        <w:t>normé devrait écrire</w:t>
      </w:r>
      <w:r w:rsidR="00DF581D" w:rsidRPr="00FD14CF">
        <w:rPr>
          <w:rFonts w:cs="Times New Roman"/>
        </w:rPr>
        <w:t xml:space="preserve"> </w:t>
      </w:r>
      <w:r w:rsidR="00DF581D" w:rsidRPr="00FD14CF">
        <w:rPr>
          <w:rFonts w:cs="Times New Roman"/>
          <w:i/>
        </w:rPr>
        <w:t>Biscarròce</w:t>
      </w:r>
      <w:r w:rsidR="00DF581D" w:rsidRPr="00FD14CF">
        <w:rPr>
          <w:rFonts w:cs="Times New Roman"/>
        </w:rPr>
        <w:t>.</w:t>
      </w:r>
      <w:r w:rsidR="000D0FD0" w:rsidRPr="00FD14CF">
        <w:rPr>
          <w:rFonts w:cs="Times New Roman"/>
        </w:rPr>
        <w:t xml:space="preserve"> </w:t>
      </w:r>
      <w:r w:rsidR="007D78C5" w:rsidRPr="00FD14CF">
        <w:rPr>
          <w:rFonts w:cs="Times New Roman"/>
        </w:rPr>
        <w:t>D’autres</w:t>
      </w:r>
      <w:r w:rsidR="00C31888" w:rsidRPr="00FD14CF">
        <w:rPr>
          <w:rFonts w:cs="Times New Roman"/>
        </w:rPr>
        <w:t xml:space="preserve"> microtoponymes</w:t>
      </w:r>
      <w:r w:rsidR="00815DCA">
        <w:rPr>
          <w:rFonts w:cs="Times New Roman"/>
        </w:rPr>
        <w:t>, vraisemblablement</w:t>
      </w:r>
      <w:r w:rsidR="005B139B">
        <w:rPr>
          <w:rFonts w:cs="Times New Roman"/>
        </w:rPr>
        <w:t xml:space="preserve">  </w:t>
      </w:r>
      <w:r w:rsidR="00C31888" w:rsidRPr="00FD14CF">
        <w:rPr>
          <w:rFonts w:cs="Times New Roman"/>
        </w:rPr>
        <w:t>d’essence p</w:t>
      </w:r>
      <w:r w:rsidR="00B448AA" w:rsidRPr="00FD14CF">
        <w:rPr>
          <w:rFonts w:cs="Times New Roman"/>
        </w:rPr>
        <w:t>roto-basque</w:t>
      </w:r>
      <w:r w:rsidR="00815DCA">
        <w:rPr>
          <w:rFonts w:cs="Times New Roman"/>
        </w:rPr>
        <w:t>,</w:t>
      </w:r>
      <w:r w:rsidR="00B448AA" w:rsidRPr="00FD14CF">
        <w:rPr>
          <w:rFonts w:cs="Times New Roman"/>
        </w:rPr>
        <w:t xml:space="preserve"> existent  </w:t>
      </w:r>
      <w:r w:rsidR="00815DCA">
        <w:rPr>
          <w:rFonts w:cs="Times New Roman"/>
        </w:rPr>
        <w:t>à Biscarrosse</w:t>
      </w:r>
      <w:r w:rsidR="003A5035">
        <w:rPr>
          <w:rFonts w:cs="Times New Roman"/>
        </w:rPr>
        <w:t>.</w:t>
      </w:r>
      <w:r w:rsidR="00B448AA" w:rsidRPr="00FD14CF">
        <w:rPr>
          <w:rFonts w:cs="Times New Roman"/>
        </w:rPr>
        <w:t xml:space="preserve"> </w:t>
      </w:r>
      <w:r w:rsidR="003A5035">
        <w:rPr>
          <w:rFonts w:cs="Times New Roman"/>
        </w:rPr>
        <w:t>Ce sont</w:t>
      </w:r>
      <w:r w:rsidR="00C31888" w:rsidRPr="00FD14CF">
        <w:rPr>
          <w:rFonts w:cs="Times New Roman"/>
        </w:rPr>
        <w:t xml:space="preserve"> Ispe</w:t>
      </w:r>
      <w:r w:rsidR="007D78C5" w:rsidRPr="00FD14CF">
        <w:rPr>
          <w:rFonts w:cs="Times New Roman"/>
        </w:rPr>
        <w:t xml:space="preserve">, </w:t>
      </w:r>
      <w:r w:rsidR="00B448AA" w:rsidRPr="00FD14CF">
        <w:rPr>
          <w:rFonts w:cs="Times New Roman"/>
        </w:rPr>
        <w:t xml:space="preserve">Navarrosse, </w:t>
      </w:r>
      <w:r w:rsidR="007D78C5" w:rsidRPr="00FD14CF">
        <w:rPr>
          <w:rFonts w:cs="Times New Roman"/>
        </w:rPr>
        <w:t>Naouas</w:t>
      </w:r>
      <w:r w:rsidR="00D331FF">
        <w:rPr>
          <w:rFonts w:cs="Times New Roman"/>
        </w:rPr>
        <w:t xml:space="preserve"> ou Narp. On trouve</w:t>
      </w:r>
      <w:r w:rsidR="00815DCA">
        <w:rPr>
          <w:rFonts w:cs="Times New Roman"/>
        </w:rPr>
        <w:t xml:space="preserve"> </w:t>
      </w:r>
      <w:r w:rsidR="00D331FF">
        <w:rPr>
          <w:rFonts w:cs="Times New Roman"/>
        </w:rPr>
        <w:t>aussi</w:t>
      </w:r>
      <w:r w:rsidR="00815DCA">
        <w:rPr>
          <w:rFonts w:cs="Times New Roman"/>
        </w:rPr>
        <w:t xml:space="preserve"> Sintrosse et Bouricos à Pontenx, Laousse, Yosse et Ousse à Saint-Paul-en-Born</w:t>
      </w:r>
      <w:r w:rsidR="003A5035">
        <w:rPr>
          <w:rFonts w:cs="Times New Roman"/>
        </w:rPr>
        <w:t xml:space="preserve">, Udos à Mimizan, Charritte à Aureilhan, Ourlosse à Mézos ou encore Galoste à Uza. </w:t>
      </w:r>
    </w:p>
    <w:p w:rsidR="00FD14CF" w:rsidRDefault="00FD14CF" w:rsidP="00FD14CF">
      <w:pPr>
        <w:shd w:val="clear" w:color="auto" w:fill="FFFFFF"/>
        <w:spacing w:after="24" w:line="240" w:lineRule="auto"/>
        <w:jc w:val="both"/>
        <w:rPr>
          <w:rFonts w:cs="Times New Roman"/>
        </w:rPr>
      </w:pPr>
    </w:p>
    <w:p w:rsidR="00FD14CF" w:rsidRPr="000C5786" w:rsidRDefault="00FD14CF" w:rsidP="00FD14CF">
      <w:pPr>
        <w:shd w:val="clear" w:color="auto" w:fill="FFFFFF"/>
        <w:spacing w:after="24" w:line="240" w:lineRule="auto"/>
        <w:jc w:val="both"/>
        <w:rPr>
          <w:rFonts w:cs="Times New Roman"/>
          <w:color w:val="1F497D" w:themeColor="text2"/>
        </w:rPr>
      </w:pPr>
      <w:r w:rsidRPr="000C5786">
        <w:rPr>
          <w:rFonts w:cs="Times New Roman"/>
          <w:color w:val="1F497D" w:themeColor="text2"/>
        </w:rPr>
        <w:t>Les Boiates</w:t>
      </w:r>
      <w:r w:rsidR="003A5035" w:rsidRPr="000C5786">
        <w:rPr>
          <w:rFonts w:cs="Times New Roman"/>
          <w:color w:val="1F497D" w:themeColor="text2"/>
        </w:rPr>
        <w:t xml:space="preserve"> et les Cocosates</w:t>
      </w:r>
    </w:p>
    <w:p w:rsidR="00C54057" w:rsidRDefault="00C54057" w:rsidP="00156A87">
      <w:pPr>
        <w:shd w:val="clear" w:color="auto" w:fill="FFFFFF"/>
        <w:spacing w:after="24" w:line="240" w:lineRule="auto"/>
        <w:ind w:firstLine="384"/>
        <w:jc w:val="both"/>
        <w:rPr>
          <w:rFonts w:cs="Times New Roman"/>
          <w:sz w:val="20"/>
          <w:szCs w:val="20"/>
        </w:rPr>
      </w:pPr>
    </w:p>
    <w:p w:rsidR="00953860" w:rsidRPr="00D331FF" w:rsidRDefault="00D331FF" w:rsidP="00FD14CF">
      <w:pPr>
        <w:shd w:val="clear" w:color="auto" w:fill="FFFFFF"/>
        <w:spacing w:after="24" w:line="240" w:lineRule="auto"/>
        <w:jc w:val="both"/>
        <w:rPr>
          <w:rFonts w:cs="Times New Roman"/>
        </w:rPr>
      </w:pPr>
      <w:r>
        <w:rPr>
          <w:rFonts w:cs="Times New Roman"/>
        </w:rPr>
        <w:t>L</w:t>
      </w:r>
      <w:r w:rsidR="00FD14CF" w:rsidRPr="00D331FF">
        <w:rPr>
          <w:rFonts w:cs="Times New Roman"/>
        </w:rPr>
        <w:t xml:space="preserve">es </w:t>
      </w:r>
      <w:r>
        <w:rPr>
          <w:rFonts w:cs="Times New Roman"/>
        </w:rPr>
        <w:t>premiers sont</w:t>
      </w:r>
      <w:r w:rsidR="000D0FD0" w:rsidRPr="00D331FF">
        <w:rPr>
          <w:rFonts w:cs="Times New Roman"/>
        </w:rPr>
        <w:t xml:space="preserve"> </w:t>
      </w:r>
      <w:r w:rsidR="00FD14CF" w:rsidRPr="00D331FF">
        <w:rPr>
          <w:rFonts w:cs="Times New Roman"/>
        </w:rPr>
        <w:t>parfois nommés Boates</w:t>
      </w:r>
      <w:r>
        <w:rPr>
          <w:rFonts w:cs="Times New Roman"/>
        </w:rPr>
        <w:t xml:space="preserve"> dans les textes anciens</w:t>
      </w:r>
      <w:r w:rsidR="00FD14CF" w:rsidRPr="00D331FF">
        <w:rPr>
          <w:rFonts w:cs="Times New Roman"/>
        </w:rPr>
        <w:t xml:space="preserve"> et</w:t>
      </w:r>
      <w:r w:rsidR="002B37EC" w:rsidRPr="00D331FF">
        <w:rPr>
          <w:rFonts w:cs="Times New Roman"/>
        </w:rPr>
        <w:t xml:space="preserve"> </w:t>
      </w:r>
      <w:r w:rsidR="00002068" w:rsidRPr="00D331FF">
        <w:rPr>
          <w:rFonts w:cs="Times New Roman"/>
        </w:rPr>
        <w:t xml:space="preserve">il faut </w:t>
      </w:r>
      <w:r w:rsidR="00BD1E17" w:rsidRPr="00D331FF">
        <w:rPr>
          <w:rFonts w:cs="Times New Roman"/>
        </w:rPr>
        <w:t xml:space="preserve">peut-être </w:t>
      </w:r>
      <w:r w:rsidR="00002068" w:rsidRPr="00D331FF">
        <w:rPr>
          <w:rFonts w:cs="Times New Roman"/>
        </w:rPr>
        <w:t>les distinguer des Boï</w:t>
      </w:r>
      <w:r w:rsidR="000D0FD0" w:rsidRPr="00D331FF">
        <w:rPr>
          <w:rFonts w:cs="Times New Roman"/>
        </w:rPr>
        <w:t>ens</w:t>
      </w:r>
      <w:r w:rsidR="001F550E" w:rsidRPr="00D331FF">
        <w:rPr>
          <w:rFonts w:cs="Times New Roman"/>
        </w:rPr>
        <w:t>, ou Boii</w:t>
      </w:r>
      <w:r w:rsidR="000D0FD0" w:rsidRPr="00D331FF">
        <w:rPr>
          <w:rFonts w:cs="Times New Roman"/>
        </w:rPr>
        <w:t>, peu</w:t>
      </w:r>
      <w:r w:rsidR="00696952" w:rsidRPr="00D331FF">
        <w:rPr>
          <w:rFonts w:cs="Times New Roman"/>
        </w:rPr>
        <w:t xml:space="preserve">ple proprement celte et </w:t>
      </w:r>
      <w:r w:rsidR="00EB257D" w:rsidRPr="00D331FF">
        <w:rPr>
          <w:rFonts w:cs="Times New Roman"/>
        </w:rPr>
        <w:t>auquel</w:t>
      </w:r>
      <w:r w:rsidR="00696952" w:rsidRPr="00D331FF">
        <w:rPr>
          <w:rFonts w:cs="Times New Roman"/>
        </w:rPr>
        <w:t xml:space="preserve"> on les apparente</w:t>
      </w:r>
      <w:r w:rsidR="00BD1E17" w:rsidRPr="00D331FF">
        <w:rPr>
          <w:rFonts w:cs="Times New Roman"/>
        </w:rPr>
        <w:t xml:space="preserve"> généralement</w:t>
      </w:r>
      <w:r w:rsidR="000D0FD0" w:rsidRPr="00D331FF">
        <w:rPr>
          <w:rFonts w:cs="Times New Roman"/>
        </w:rPr>
        <w:t>, du fait d’une cer</w:t>
      </w:r>
      <w:r w:rsidR="00696952" w:rsidRPr="00D331FF">
        <w:rPr>
          <w:rFonts w:cs="Times New Roman"/>
        </w:rPr>
        <w:t>taine homonymie</w:t>
      </w:r>
      <w:r w:rsidR="00EB257D" w:rsidRPr="00D331FF">
        <w:rPr>
          <w:rFonts w:cs="Times New Roman"/>
        </w:rPr>
        <w:t xml:space="preserve">. </w:t>
      </w:r>
      <w:r>
        <w:rPr>
          <w:rFonts w:cs="Times New Roman"/>
        </w:rPr>
        <w:t>En effet,</w:t>
      </w:r>
      <w:r w:rsidR="000D0FD0" w:rsidRPr="00D331FF">
        <w:rPr>
          <w:rFonts w:cs="Times New Roman"/>
        </w:rPr>
        <w:t xml:space="preserve"> les Boiates</w:t>
      </w:r>
      <w:r w:rsidR="002B37EC" w:rsidRPr="00D331FF">
        <w:rPr>
          <w:rFonts w:cs="Times New Roman"/>
        </w:rPr>
        <w:t xml:space="preserve"> furent</w:t>
      </w:r>
      <w:r w:rsidR="000D0FD0" w:rsidRPr="00D331FF">
        <w:rPr>
          <w:rFonts w:cs="Times New Roman"/>
        </w:rPr>
        <w:t xml:space="preserve"> clairement ra</w:t>
      </w:r>
      <w:r w:rsidR="00774211" w:rsidRPr="00D331FF">
        <w:rPr>
          <w:rFonts w:cs="Times New Roman"/>
        </w:rPr>
        <w:t>ngés parmi les peuples</w:t>
      </w:r>
      <w:r w:rsidR="000D0FD0" w:rsidRPr="00D331FF">
        <w:rPr>
          <w:rFonts w:cs="Times New Roman"/>
        </w:rPr>
        <w:t xml:space="preserve"> de l’Aquitaine </w:t>
      </w:r>
      <w:r w:rsidR="007D78C5" w:rsidRPr="00D331FF">
        <w:rPr>
          <w:rFonts w:cs="Times New Roman"/>
        </w:rPr>
        <w:t xml:space="preserve">ethnique </w:t>
      </w:r>
      <w:r w:rsidR="000D0FD0" w:rsidRPr="00D331FF">
        <w:rPr>
          <w:rFonts w:cs="Times New Roman"/>
        </w:rPr>
        <w:t>antique et de la Novempopulanie</w:t>
      </w:r>
      <w:r w:rsidR="00413C2D" w:rsidRPr="00D331FF">
        <w:rPr>
          <w:rFonts w:cs="Times New Roman"/>
        </w:rPr>
        <w:t xml:space="preserve"> dès les premiers écrits</w:t>
      </w:r>
      <w:r w:rsidR="002B37EC" w:rsidRPr="00D331FF">
        <w:rPr>
          <w:rFonts w:cs="Times New Roman"/>
        </w:rPr>
        <w:t xml:space="preserve"> et certains auteurs pensent que, bien qu’apparentés, ils doivent être distingués des Bo</w:t>
      </w:r>
      <w:r w:rsidR="00907BEE" w:rsidRPr="00D331FF">
        <w:rPr>
          <w:rFonts w:cs="Times New Roman"/>
        </w:rPr>
        <w:t>ï</w:t>
      </w:r>
      <w:r w:rsidR="002B37EC" w:rsidRPr="00D331FF">
        <w:rPr>
          <w:rFonts w:cs="Times New Roman"/>
        </w:rPr>
        <w:t>ens</w:t>
      </w:r>
      <w:r>
        <w:rPr>
          <w:rFonts w:cs="Times New Roman"/>
        </w:rPr>
        <w:t xml:space="preserve"> proprement celtes</w:t>
      </w:r>
      <w:r w:rsidR="00413C2D" w:rsidRPr="00D331FF">
        <w:rPr>
          <w:rFonts w:cs="Times New Roman"/>
        </w:rPr>
        <w:t>. La théorie selon laquelle</w:t>
      </w:r>
      <w:r w:rsidR="00907BEE" w:rsidRPr="00D331FF">
        <w:rPr>
          <w:rFonts w:cs="Times New Roman"/>
        </w:rPr>
        <w:t xml:space="preserve"> les</w:t>
      </w:r>
      <w:r w:rsidR="00EB257D" w:rsidRPr="00D331FF">
        <w:rPr>
          <w:rFonts w:cs="Times New Roman"/>
        </w:rPr>
        <w:t xml:space="preserve"> </w:t>
      </w:r>
      <w:r w:rsidR="00907BEE" w:rsidRPr="00D331FF">
        <w:rPr>
          <w:rFonts w:cs="Times New Roman"/>
        </w:rPr>
        <w:t>Boiates s</w:t>
      </w:r>
      <w:r w:rsidR="00A105AA">
        <w:rPr>
          <w:rFonts w:cs="Times New Roman"/>
        </w:rPr>
        <w:t>eraie</w:t>
      </w:r>
      <w:r w:rsidR="00907BEE" w:rsidRPr="00D331FF">
        <w:rPr>
          <w:rFonts w:cs="Times New Roman"/>
        </w:rPr>
        <w:t>nt</w:t>
      </w:r>
      <w:r w:rsidR="00EB257D" w:rsidRPr="00D331FF">
        <w:rPr>
          <w:rFonts w:cs="Times New Roman"/>
        </w:rPr>
        <w:t xml:space="preserve"> </w:t>
      </w:r>
      <w:r w:rsidR="00A105AA">
        <w:rPr>
          <w:rFonts w:cs="Times New Roman"/>
        </w:rPr>
        <w:t>issus d’</w:t>
      </w:r>
      <w:r w:rsidR="00EB257D" w:rsidRPr="00D331FF">
        <w:rPr>
          <w:rFonts w:cs="Times New Roman"/>
        </w:rPr>
        <w:t>une branche</w:t>
      </w:r>
      <w:r w:rsidR="00413C2D" w:rsidRPr="00D331FF">
        <w:rPr>
          <w:rFonts w:cs="Times New Roman"/>
        </w:rPr>
        <w:t xml:space="preserve"> des Boïens des Gaules cisalpine et transalpine, de Pannonie et de Bohême</w:t>
      </w:r>
      <w:r w:rsidR="00842161" w:rsidRPr="00D331FF">
        <w:rPr>
          <w:rFonts w:cs="Times New Roman"/>
        </w:rPr>
        <w:t>,</w:t>
      </w:r>
      <w:r w:rsidR="00413C2D" w:rsidRPr="00D331FF">
        <w:rPr>
          <w:rFonts w:cs="Times New Roman"/>
        </w:rPr>
        <w:t xml:space="preserve"> </w:t>
      </w:r>
      <w:r w:rsidR="00842161" w:rsidRPr="00D331FF">
        <w:rPr>
          <w:rFonts w:cs="Times New Roman"/>
        </w:rPr>
        <w:t xml:space="preserve">n’est </w:t>
      </w:r>
      <w:r>
        <w:rPr>
          <w:rFonts w:cs="Times New Roman"/>
        </w:rPr>
        <w:t xml:space="preserve">cependant </w:t>
      </w:r>
      <w:r w:rsidR="00842161" w:rsidRPr="00D331FF">
        <w:rPr>
          <w:rFonts w:cs="Times New Roman"/>
        </w:rPr>
        <w:t xml:space="preserve">pas </w:t>
      </w:r>
      <w:r w:rsidR="003C6DAD" w:rsidRPr="00D331FF">
        <w:rPr>
          <w:rFonts w:cs="Times New Roman"/>
        </w:rPr>
        <w:t>totalement satisfaisante</w:t>
      </w:r>
      <w:r w:rsidR="00A105AA">
        <w:rPr>
          <w:rFonts w:cs="Times New Roman"/>
        </w:rPr>
        <w:t xml:space="preserve"> et ne peut être la seule rentenue</w:t>
      </w:r>
      <w:r w:rsidR="00BD71C2" w:rsidRPr="00D331FF">
        <w:rPr>
          <w:rFonts w:cs="Times New Roman"/>
        </w:rPr>
        <w:t>. Nous savons en effet que</w:t>
      </w:r>
      <w:r w:rsidR="00BD1E17" w:rsidRPr="00D331FF">
        <w:rPr>
          <w:rFonts w:cs="Times New Roman"/>
        </w:rPr>
        <w:t xml:space="preserve"> </w:t>
      </w:r>
      <w:r w:rsidR="00413C2D" w:rsidRPr="00D331FF">
        <w:rPr>
          <w:rFonts w:cs="Times New Roman"/>
        </w:rPr>
        <w:t xml:space="preserve">le seul peuple </w:t>
      </w:r>
      <w:r w:rsidR="00BD1E17" w:rsidRPr="00D331FF">
        <w:rPr>
          <w:rFonts w:cs="Times New Roman"/>
        </w:rPr>
        <w:t xml:space="preserve">clairement réputé </w:t>
      </w:r>
      <w:r w:rsidR="00413C2D" w:rsidRPr="00D331FF">
        <w:rPr>
          <w:rFonts w:cs="Times New Roman"/>
        </w:rPr>
        <w:t>celte</w:t>
      </w:r>
      <w:r w:rsidR="00BD1E17" w:rsidRPr="00D331FF">
        <w:rPr>
          <w:rFonts w:cs="Times New Roman"/>
        </w:rPr>
        <w:t>,</w:t>
      </w:r>
      <w:r w:rsidR="00413C2D" w:rsidRPr="00D331FF">
        <w:rPr>
          <w:rFonts w:cs="Times New Roman"/>
        </w:rPr>
        <w:t xml:space="preserve"> </w:t>
      </w:r>
      <w:r w:rsidR="00B35282" w:rsidRPr="00D331FF">
        <w:rPr>
          <w:rFonts w:cs="Times New Roman"/>
        </w:rPr>
        <w:t>dont il est attesté qu’il s’</w:t>
      </w:r>
      <w:r w:rsidR="00413C2D" w:rsidRPr="00D331FF">
        <w:rPr>
          <w:rFonts w:cs="Times New Roman"/>
        </w:rPr>
        <w:t>in</w:t>
      </w:r>
      <w:r w:rsidR="00B35282" w:rsidRPr="00D331FF">
        <w:rPr>
          <w:rFonts w:cs="Times New Roman"/>
        </w:rPr>
        <w:t>stalla</w:t>
      </w:r>
      <w:r w:rsidR="00413C2D" w:rsidRPr="00D331FF">
        <w:rPr>
          <w:rFonts w:cs="Times New Roman"/>
        </w:rPr>
        <w:t xml:space="preserve"> sur le territoire des Aquitains</w:t>
      </w:r>
      <w:r w:rsidR="00BD1E17" w:rsidRPr="00D331FF">
        <w:rPr>
          <w:rFonts w:cs="Times New Roman"/>
        </w:rPr>
        <w:t>,</w:t>
      </w:r>
      <w:r w:rsidR="00413C2D" w:rsidRPr="00D331FF">
        <w:rPr>
          <w:rFonts w:cs="Times New Roman"/>
        </w:rPr>
        <w:t xml:space="preserve"> est celui des Bituriges Vivisques</w:t>
      </w:r>
      <w:r w:rsidR="00BB106B" w:rsidRPr="00D331FF">
        <w:rPr>
          <w:rFonts w:cs="Times New Roman"/>
        </w:rPr>
        <w:t>, issu des Bituriges Cubes de la région de Bourges e</w:t>
      </w:r>
      <w:r w:rsidR="00002068" w:rsidRPr="00D331FF">
        <w:rPr>
          <w:rFonts w:cs="Times New Roman"/>
        </w:rPr>
        <w:t xml:space="preserve">t </w:t>
      </w:r>
      <w:r>
        <w:rPr>
          <w:rFonts w:cs="Times New Roman"/>
        </w:rPr>
        <w:t>déplacés</w:t>
      </w:r>
      <w:r w:rsidR="00687345" w:rsidRPr="00D331FF">
        <w:rPr>
          <w:rFonts w:cs="Times New Roman"/>
        </w:rPr>
        <w:t xml:space="preserve"> en Aquitaine après l</w:t>
      </w:r>
      <w:r w:rsidR="00BB106B" w:rsidRPr="00D331FF">
        <w:rPr>
          <w:rFonts w:cs="Times New Roman"/>
        </w:rPr>
        <w:t xml:space="preserve">a conquête par </w:t>
      </w:r>
      <w:r w:rsidR="00165737" w:rsidRPr="00D331FF">
        <w:rPr>
          <w:rFonts w:cs="Times New Roman"/>
        </w:rPr>
        <w:t>Crassus</w:t>
      </w:r>
      <w:r w:rsidR="00BB106B" w:rsidRPr="00D331FF">
        <w:rPr>
          <w:rFonts w:cs="Times New Roman"/>
        </w:rPr>
        <w:t xml:space="preserve"> en -56.</w:t>
      </w:r>
      <w:r w:rsidR="00DC7110" w:rsidRPr="00D331FF">
        <w:rPr>
          <w:rFonts w:cs="Times New Roman"/>
        </w:rPr>
        <w:t xml:space="preserve"> Si les Boiates </w:t>
      </w:r>
      <w:r w:rsidR="00CB0AD3" w:rsidRPr="00D331FF">
        <w:rPr>
          <w:rFonts w:cs="Times New Roman"/>
        </w:rPr>
        <w:t>étaient</w:t>
      </w:r>
      <w:r w:rsidR="00DC7110" w:rsidRPr="00D331FF">
        <w:rPr>
          <w:rFonts w:cs="Times New Roman"/>
        </w:rPr>
        <w:t xml:space="preserve"> d’origine celte, </w:t>
      </w:r>
      <w:r w:rsidR="00CB0AD3" w:rsidRPr="00D331FF">
        <w:rPr>
          <w:rFonts w:cs="Times New Roman"/>
        </w:rPr>
        <w:t xml:space="preserve">ce qui fait consensus dans l’état actuel de la connaissance, </w:t>
      </w:r>
      <w:r w:rsidR="00DC7110" w:rsidRPr="00D331FF">
        <w:rPr>
          <w:rFonts w:cs="Times New Roman"/>
        </w:rPr>
        <w:t xml:space="preserve">ils </w:t>
      </w:r>
      <w:r w:rsidR="00A105AA">
        <w:rPr>
          <w:rFonts w:cs="Times New Roman"/>
        </w:rPr>
        <w:t>ont dû être</w:t>
      </w:r>
      <w:r w:rsidR="00DC7110" w:rsidRPr="00D331FF">
        <w:rPr>
          <w:rFonts w:cs="Times New Roman"/>
        </w:rPr>
        <w:t xml:space="preserve"> </w:t>
      </w:r>
      <w:r w:rsidR="00CB0AD3" w:rsidRPr="00D331FF">
        <w:rPr>
          <w:rFonts w:cs="Times New Roman"/>
        </w:rPr>
        <w:t>vraisemblablement</w:t>
      </w:r>
      <w:r w:rsidR="00907BEE" w:rsidRPr="00D331FF">
        <w:rPr>
          <w:rFonts w:cs="Times New Roman"/>
        </w:rPr>
        <w:t xml:space="preserve"> </w:t>
      </w:r>
      <w:r w:rsidR="00CB0AD3" w:rsidRPr="00D331FF">
        <w:rPr>
          <w:rFonts w:cs="Times New Roman"/>
        </w:rPr>
        <w:t>très</w:t>
      </w:r>
      <w:r w:rsidR="00DC7110" w:rsidRPr="00D331FF">
        <w:rPr>
          <w:rFonts w:cs="Times New Roman"/>
        </w:rPr>
        <w:t xml:space="preserve"> aquitanisés</w:t>
      </w:r>
      <w:r w:rsidR="00BD71C2" w:rsidRPr="00D331FF">
        <w:rPr>
          <w:rFonts w:cs="Times New Roman"/>
        </w:rPr>
        <w:t xml:space="preserve">, ou </w:t>
      </w:r>
      <w:r w:rsidR="00CB0AD3" w:rsidRPr="00D331FF">
        <w:rPr>
          <w:rFonts w:cs="Times New Roman"/>
        </w:rPr>
        <w:t xml:space="preserve">bien </w:t>
      </w:r>
      <w:r w:rsidR="00FA5199" w:rsidRPr="00D331FF">
        <w:rPr>
          <w:rFonts w:cs="Times New Roman"/>
        </w:rPr>
        <w:t xml:space="preserve">trop </w:t>
      </w:r>
      <w:r w:rsidR="00A105AA">
        <w:rPr>
          <w:rFonts w:cs="Times New Roman"/>
        </w:rPr>
        <w:t>peu nombreux, ou encore</w:t>
      </w:r>
      <w:r w:rsidR="00CB0AD3" w:rsidRPr="00D331FF">
        <w:rPr>
          <w:rFonts w:cs="Times New Roman"/>
        </w:rPr>
        <w:t xml:space="preserve"> si bien assimilés aux </w:t>
      </w:r>
      <w:r w:rsidR="00BD71C2" w:rsidRPr="00D331FF">
        <w:rPr>
          <w:rFonts w:cs="Times New Roman"/>
        </w:rPr>
        <w:t>autochtones</w:t>
      </w:r>
      <w:r w:rsidR="00907BEE" w:rsidRPr="00D331FF">
        <w:rPr>
          <w:rFonts w:cs="Times New Roman"/>
        </w:rPr>
        <w:t xml:space="preserve"> aquitains </w:t>
      </w:r>
      <w:r w:rsidR="00A105AA">
        <w:rPr>
          <w:rFonts w:cs="Times New Roman"/>
        </w:rPr>
        <w:t>au point</w:t>
      </w:r>
      <w:r w:rsidR="00FA5199" w:rsidRPr="00D331FF">
        <w:rPr>
          <w:rFonts w:cs="Times New Roman"/>
        </w:rPr>
        <w:t xml:space="preserve"> </w:t>
      </w:r>
      <w:r w:rsidR="00CB0AD3" w:rsidRPr="00D331FF">
        <w:rPr>
          <w:rFonts w:cs="Times New Roman"/>
        </w:rPr>
        <w:t>que</w:t>
      </w:r>
      <w:r w:rsidR="00BD71C2" w:rsidRPr="00D331FF">
        <w:rPr>
          <w:rFonts w:cs="Times New Roman"/>
        </w:rPr>
        <w:t xml:space="preserve"> </w:t>
      </w:r>
      <w:r w:rsidR="00FA5199" w:rsidRPr="00D331FF">
        <w:rPr>
          <w:rFonts w:cs="Times New Roman"/>
        </w:rPr>
        <w:t xml:space="preserve">les auteurs de </w:t>
      </w:r>
      <w:r w:rsidR="00CB0AD3" w:rsidRPr="00D331FF">
        <w:rPr>
          <w:rFonts w:cs="Times New Roman"/>
        </w:rPr>
        <w:t>l’Antiquité les</w:t>
      </w:r>
      <w:r w:rsidR="00BD71C2" w:rsidRPr="00D331FF">
        <w:rPr>
          <w:rFonts w:cs="Times New Roman"/>
        </w:rPr>
        <w:t xml:space="preserve"> </w:t>
      </w:r>
      <w:r w:rsidR="00CB0AD3" w:rsidRPr="00D331FF">
        <w:rPr>
          <w:rFonts w:cs="Times New Roman"/>
        </w:rPr>
        <w:t>décri</w:t>
      </w:r>
      <w:r w:rsidR="00230385" w:rsidRPr="00D331FF">
        <w:rPr>
          <w:rFonts w:cs="Times New Roman"/>
        </w:rPr>
        <w:t>v</w:t>
      </w:r>
      <w:r w:rsidR="00CB0AD3" w:rsidRPr="00D331FF">
        <w:rPr>
          <w:rFonts w:cs="Times New Roman"/>
        </w:rPr>
        <w:t>ent comme l’un des</w:t>
      </w:r>
      <w:r w:rsidR="00DC7110" w:rsidRPr="00D331FF">
        <w:rPr>
          <w:rFonts w:cs="Times New Roman"/>
        </w:rPr>
        <w:t xml:space="preserve"> peuples </w:t>
      </w:r>
      <w:r w:rsidR="00CB0AD3" w:rsidRPr="00D331FF">
        <w:rPr>
          <w:rFonts w:cs="Times New Roman"/>
        </w:rPr>
        <w:t xml:space="preserve">indigènes </w:t>
      </w:r>
      <w:r w:rsidR="00907BEE" w:rsidRPr="00D331FF">
        <w:rPr>
          <w:rFonts w:cs="Times New Roman"/>
        </w:rPr>
        <w:t>de l’Aquitaine primitive</w:t>
      </w:r>
      <w:r w:rsidR="00DC7110" w:rsidRPr="00D331FF">
        <w:rPr>
          <w:rFonts w:cs="Times New Roman"/>
        </w:rPr>
        <w:t xml:space="preserve">. </w:t>
      </w:r>
      <w:r w:rsidR="00156A87" w:rsidRPr="00D331FF">
        <w:rPr>
          <w:rFonts w:cs="Times New Roman"/>
        </w:rPr>
        <w:t xml:space="preserve">Il </w:t>
      </w:r>
      <w:r w:rsidR="00BD71C2" w:rsidRPr="00D331FF">
        <w:rPr>
          <w:rFonts w:cs="Times New Roman"/>
        </w:rPr>
        <w:t>convient de rappeler</w:t>
      </w:r>
      <w:r w:rsidR="00156A87" w:rsidRPr="00D331FF">
        <w:rPr>
          <w:rFonts w:cs="Times New Roman"/>
        </w:rPr>
        <w:t xml:space="preserve"> que, dans une optique de construction du roman national, </w:t>
      </w:r>
      <w:r w:rsidR="00A105AA">
        <w:rPr>
          <w:rFonts w:cs="Times New Roman"/>
        </w:rPr>
        <w:t>le</w:t>
      </w:r>
      <w:r w:rsidR="00A105AA" w:rsidRPr="00D331FF">
        <w:rPr>
          <w:rFonts w:cs="Times New Roman"/>
        </w:rPr>
        <w:t xml:space="preserve">s historiens français </w:t>
      </w:r>
      <w:r w:rsidR="005E5F2A" w:rsidRPr="00D331FF">
        <w:rPr>
          <w:rFonts w:cs="Times New Roman"/>
        </w:rPr>
        <w:t>ont longtemps</w:t>
      </w:r>
      <w:r w:rsidR="00156A87" w:rsidRPr="00D331FF">
        <w:rPr>
          <w:rFonts w:cs="Times New Roman"/>
        </w:rPr>
        <w:t xml:space="preserve"> présent</w:t>
      </w:r>
      <w:r w:rsidR="005E5F2A" w:rsidRPr="00D331FF">
        <w:rPr>
          <w:rFonts w:cs="Times New Roman"/>
        </w:rPr>
        <w:t>é</w:t>
      </w:r>
      <w:r w:rsidR="00156A87" w:rsidRPr="00D331FF">
        <w:rPr>
          <w:rFonts w:cs="Times New Roman"/>
        </w:rPr>
        <w:t xml:space="preserve"> les habitants des Gaules comme étant </w:t>
      </w:r>
      <w:r w:rsidR="00A105AA">
        <w:rPr>
          <w:rFonts w:cs="Times New Roman"/>
        </w:rPr>
        <w:t xml:space="preserve">tous </w:t>
      </w:r>
      <w:r w:rsidR="00156A87" w:rsidRPr="00D331FF">
        <w:rPr>
          <w:rFonts w:cs="Times New Roman"/>
        </w:rPr>
        <w:t>des Celtes.</w:t>
      </w:r>
    </w:p>
    <w:p w:rsidR="003A5035" w:rsidRPr="00CA6BEC" w:rsidRDefault="003A5035" w:rsidP="00FD14CF">
      <w:pPr>
        <w:shd w:val="clear" w:color="auto" w:fill="FFFFFF"/>
        <w:spacing w:after="24" w:line="240" w:lineRule="auto"/>
        <w:jc w:val="both"/>
        <w:rPr>
          <w:rFonts w:cs="Times New Roman"/>
          <w:sz w:val="16"/>
          <w:szCs w:val="16"/>
        </w:rPr>
      </w:pPr>
    </w:p>
    <w:p w:rsidR="00156A87" w:rsidRPr="00CA6BEC" w:rsidRDefault="003A5035" w:rsidP="00CA6BEC">
      <w:pPr>
        <w:shd w:val="clear" w:color="auto" w:fill="FFFFFF"/>
        <w:spacing w:after="24" w:line="240" w:lineRule="auto"/>
        <w:jc w:val="both"/>
        <w:rPr>
          <w:rFonts w:cs="Times New Roman"/>
        </w:rPr>
      </w:pPr>
      <w:r w:rsidRPr="00D331FF">
        <w:rPr>
          <w:rFonts w:cs="Times New Roman"/>
        </w:rPr>
        <w:t xml:space="preserve">Les Cocosates sont </w:t>
      </w:r>
      <w:r w:rsidR="00785DEE" w:rsidRPr="00D331FF">
        <w:rPr>
          <w:rFonts w:cs="Times New Roman"/>
        </w:rPr>
        <w:t>considérés comme un peuple proprement aquitain</w:t>
      </w:r>
      <w:r w:rsidR="00D331FF">
        <w:rPr>
          <w:rStyle w:val="Oin-oharrarenerreferentzia"/>
          <w:rFonts w:cs="Times New Roman"/>
        </w:rPr>
        <w:footnoteReference w:id="4"/>
      </w:r>
      <w:r w:rsidR="00785DEE" w:rsidRPr="00D331FF">
        <w:rPr>
          <w:rFonts w:cs="Times New Roman"/>
        </w:rPr>
        <w:t xml:space="preserve"> et </w:t>
      </w:r>
      <w:r w:rsidRPr="00D331FF">
        <w:rPr>
          <w:rFonts w:cs="Times New Roman"/>
        </w:rPr>
        <w:t>généralement placés en Brassenx et dans le Pays de Born mais aussi, selon certains auteurs, en Maremne et en Marensin</w:t>
      </w:r>
      <w:r w:rsidRPr="00D331FF">
        <w:rPr>
          <w:rStyle w:val="Oin-oharrarenerreferentzia"/>
          <w:rFonts w:cs="Times New Roman"/>
        </w:rPr>
        <w:footnoteReference w:id="5"/>
      </w:r>
      <w:r w:rsidRPr="00D331FF">
        <w:rPr>
          <w:rFonts w:cs="Times New Roman"/>
        </w:rPr>
        <w:t>.</w:t>
      </w:r>
      <w:r w:rsidR="00785DEE" w:rsidRPr="00D331FF">
        <w:rPr>
          <w:rFonts w:cs="Times New Roman"/>
        </w:rPr>
        <w:t xml:space="preserve"> On les di</w:t>
      </w:r>
      <w:r w:rsidR="00CA6BEC">
        <w:rPr>
          <w:rFonts w:cs="Times New Roman"/>
        </w:rPr>
        <w:t>sai</w:t>
      </w:r>
      <w:r w:rsidR="00785DEE" w:rsidRPr="00D331FF">
        <w:rPr>
          <w:rFonts w:cs="Times New Roman"/>
        </w:rPr>
        <w:t xml:space="preserve">t </w:t>
      </w:r>
      <w:r w:rsidR="00785DEE" w:rsidRPr="00D331FF">
        <w:rPr>
          <w:rFonts w:cs="Times New Roman"/>
          <w:i/>
        </w:rPr>
        <w:t>sexsignani</w:t>
      </w:r>
      <w:r w:rsidR="00785DEE" w:rsidRPr="00D331FF">
        <w:rPr>
          <w:rFonts w:cs="Times New Roman"/>
        </w:rPr>
        <w:t xml:space="preserve">, c'est-à-dire aux </w:t>
      </w:r>
      <w:r w:rsidR="00D331FF" w:rsidRPr="00D331FF">
        <w:rPr>
          <w:rFonts w:cs="Times New Roman"/>
        </w:rPr>
        <w:t>six étendards, ce qui signifie</w:t>
      </w:r>
      <w:r w:rsidR="00785DEE" w:rsidRPr="00D331FF">
        <w:rPr>
          <w:rFonts w:cs="Times New Roman"/>
        </w:rPr>
        <w:t xml:space="preserve"> qu’ils fédéraient six tribus. Certains linguistes et toponymistes rattachent leur nom au basque </w:t>
      </w:r>
      <w:r w:rsidR="00785DEE" w:rsidRPr="00D331FF">
        <w:rPr>
          <w:rFonts w:cs="Times New Roman"/>
          <w:i/>
        </w:rPr>
        <w:t>kokots</w:t>
      </w:r>
      <w:r w:rsidR="00785DEE" w:rsidRPr="00D331FF">
        <w:rPr>
          <w:rFonts w:cs="Times New Roman"/>
        </w:rPr>
        <w:t xml:space="preserve"> (menton) et il semble être formé sur la racine aquitaine proto-basque </w:t>
      </w:r>
      <w:r w:rsidR="00785DEE" w:rsidRPr="00D331FF">
        <w:rPr>
          <w:rFonts w:cs="Times New Roman"/>
          <w:i/>
        </w:rPr>
        <w:t>*koiz/coç</w:t>
      </w:r>
      <w:r w:rsidR="00785DEE" w:rsidRPr="00D331FF">
        <w:rPr>
          <w:rFonts w:cs="Times New Roman"/>
        </w:rPr>
        <w:t xml:space="preserve"> (tertre, hauteur), qu’on retrouve dans le nom antique de Bazas, </w:t>
      </w:r>
      <w:r w:rsidR="00785DEE" w:rsidRPr="00D331FF">
        <w:rPr>
          <w:rFonts w:cs="Times New Roman"/>
          <w:i/>
        </w:rPr>
        <w:t>Cossio</w:t>
      </w:r>
      <w:r w:rsidR="00785DEE" w:rsidRPr="00D331FF">
        <w:rPr>
          <w:rFonts w:cs="Times New Roman"/>
        </w:rPr>
        <w:t>.</w:t>
      </w:r>
      <w:r w:rsidR="00785DEE" w:rsidRPr="00D331FF">
        <w:rPr>
          <w:rFonts w:ascii="Arial" w:hAnsi="Arial" w:cs="Arial"/>
          <w:color w:val="252525"/>
          <w:shd w:val="clear" w:color="auto" w:fill="FFFFFF"/>
        </w:rPr>
        <w:t xml:space="preserve"> </w:t>
      </w:r>
    </w:p>
    <w:p w:rsidR="00AB7F36" w:rsidRDefault="00CA6BEC" w:rsidP="00CA6BEC">
      <w:pPr>
        <w:spacing w:line="240" w:lineRule="auto"/>
        <w:jc w:val="both"/>
        <w:rPr>
          <w:rFonts w:ascii="Times New Roman" w:hAnsi="Times New Roman" w:cs="Times New Roman"/>
        </w:rPr>
      </w:pPr>
      <w:r w:rsidRPr="00CA6BEC">
        <w:rPr>
          <w:rFonts w:cs="Times New Roman"/>
        </w:rPr>
        <w:lastRenderedPageBreak/>
        <w:t>Après la conquête romaine, l</w:t>
      </w:r>
      <w:r w:rsidR="00720961" w:rsidRPr="00CA6BEC">
        <w:rPr>
          <w:rFonts w:cs="Times New Roman"/>
        </w:rPr>
        <w:t xml:space="preserve">’Aquitaine </w:t>
      </w:r>
      <w:r w:rsidR="000C1294">
        <w:rPr>
          <w:rFonts w:cs="Times New Roman"/>
        </w:rPr>
        <w:t>ethnique de César</w:t>
      </w:r>
      <w:r w:rsidR="00720961" w:rsidRPr="00CA6BEC">
        <w:rPr>
          <w:rFonts w:cs="Times New Roman"/>
        </w:rPr>
        <w:t xml:space="preserve"> fut</w:t>
      </w:r>
      <w:r w:rsidRPr="00CA6BEC">
        <w:rPr>
          <w:rFonts w:cs="Times New Roman"/>
        </w:rPr>
        <w:t xml:space="preserve"> </w:t>
      </w:r>
      <w:r w:rsidR="00DF581D" w:rsidRPr="00CA6BEC">
        <w:rPr>
          <w:rFonts w:cs="Times New Roman"/>
        </w:rPr>
        <w:t xml:space="preserve">intégrée à </w:t>
      </w:r>
      <w:r w:rsidR="000C1294">
        <w:rPr>
          <w:rFonts w:cs="Times New Roman"/>
        </w:rPr>
        <w:t>une</w:t>
      </w:r>
      <w:r w:rsidR="00DF581D" w:rsidRPr="00CA6BEC">
        <w:rPr>
          <w:rFonts w:cs="Times New Roman"/>
        </w:rPr>
        <w:t xml:space="preserve"> grande Aquitaine </w:t>
      </w:r>
      <w:r w:rsidR="001C0D25" w:rsidRPr="00CA6BEC">
        <w:rPr>
          <w:rFonts w:cs="Times New Roman"/>
        </w:rPr>
        <w:t xml:space="preserve">par </w:t>
      </w:r>
      <w:r w:rsidR="000F33A2" w:rsidRPr="00CA6BEC">
        <w:rPr>
          <w:rFonts w:cs="Times New Roman"/>
        </w:rPr>
        <w:t xml:space="preserve">Octave </w:t>
      </w:r>
      <w:r w:rsidR="001C0D25" w:rsidRPr="00CA6BEC">
        <w:rPr>
          <w:rFonts w:cs="Times New Roman"/>
        </w:rPr>
        <w:t>Auguste</w:t>
      </w:r>
      <w:r w:rsidR="0011449D" w:rsidRPr="00CA6BEC">
        <w:rPr>
          <w:rFonts w:cs="Times New Roman"/>
        </w:rPr>
        <w:t>,</w:t>
      </w:r>
      <w:r w:rsidR="001C0D25" w:rsidRPr="00CA6BEC">
        <w:rPr>
          <w:rFonts w:cs="Times New Roman"/>
        </w:rPr>
        <w:t xml:space="preserve"> immense</w:t>
      </w:r>
      <w:r w:rsidR="009576A5" w:rsidRPr="00CA6BEC">
        <w:rPr>
          <w:rFonts w:cs="Times New Roman"/>
        </w:rPr>
        <w:t xml:space="preserve"> province </w:t>
      </w:r>
      <w:r w:rsidR="00DC7110" w:rsidRPr="00CA6BEC">
        <w:rPr>
          <w:rFonts w:cs="Times New Roman"/>
        </w:rPr>
        <w:t xml:space="preserve">qui </w:t>
      </w:r>
      <w:r w:rsidR="009576A5" w:rsidRPr="00CA6BEC">
        <w:rPr>
          <w:rFonts w:cs="Times New Roman"/>
        </w:rPr>
        <w:t>s’étend</w:t>
      </w:r>
      <w:r w:rsidR="00720961" w:rsidRPr="00CA6BEC">
        <w:rPr>
          <w:rFonts w:cs="Times New Roman"/>
        </w:rPr>
        <w:t>ait</w:t>
      </w:r>
      <w:r w:rsidR="007C358D" w:rsidRPr="00CA6BEC">
        <w:rPr>
          <w:rFonts w:cs="Times New Roman"/>
        </w:rPr>
        <w:t xml:space="preserve"> </w:t>
      </w:r>
      <w:r w:rsidR="00DC7110" w:rsidRPr="00CA6BEC">
        <w:rPr>
          <w:rFonts w:cs="Times New Roman"/>
        </w:rPr>
        <w:t>des Pyrénées jusqu’à la Loire.</w:t>
      </w:r>
      <w:r w:rsidR="00DC7110" w:rsidRPr="00CA6BEC">
        <w:rPr>
          <w:rFonts w:ascii="Times New Roman" w:hAnsi="Times New Roman" w:cs="Times New Roman"/>
        </w:rPr>
        <w:t xml:space="preserve"> </w:t>
      </w:r>
    </w:p>
    <w:p w:rsidR="00CA6BEC" w:rsidRPr="00CA6BEC" w:rsidRDefault="00CA6BEC" w:rsidP="00CA6BEC">
      <w:pPr>
        <w:spacing w:line="240" w:lineRule="auto"/>
        <w:jc w:val="both"/>
        <w:rPr>
          <w:rFonts w:ascii="Times New Roman" w:hAnsi="Times New Roman" w:cs="Times New Roman"/>
        </w:rPr>
      </w:pPr>
    </w:p>
    <w:p w:rsidR="00AB7F36" w:rsidRDefault="00AB7F36" w:rsidP="00AB7F36">
      <w:pPr>
        <w:ind w:firstLine="384"/>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494968" cy="4747171"/>
            <wp:effectExtent l="19050" t="0" r="0" b="0"/>
            <wp:docPr id="11" name="Irudi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5531722" cy="4778924"/>
                    </a:xfrm>
                    <a:prstGeom prst="rect">
                      <a:avLst/>
                    </a:prstGeom>
                    <a:noFill/>
                    <a:ln w="9525">
                      <a:noFill/>
                      <a:miter lim="800000"/>
                      <a:headEnd/>
                      <a:tailEnd/>
                    </a:ln>
                  </pic:spPr>
                </pic:pic>
              </a:graphicData>
            </a:graphic>
          </wp:inline>
        </w:drawing>
      </w:r>
    </w:p>
    <w:p w:rsidR="00207563" w:rsidRPr="00667326" w:rsidRDefault="00AB7F36" w:rsidP="000C1294">
      <w:pPr>
        <w:tabs>
          <w:tab w:val="left" w:pos="3331"/>
        </w:tabs>
        <w:jc w:val="center"/>
        <w:rPr>
          <w:rFonts w:cs="Times New Roman"/>
          <w:b/>
          <w:color w:val="1F497D" w:themeColor="text2"/>
          <w:sz w:val="24"/>
          <w:szCs w:val="24"/>
        </w:rPr>
      </w:pPr>
      <w:r w:rsidRPr="00667326">
        <w:rPr>
          <w:rFonts w:cs="Times New Roman"/>
          <w:b/>
          <w:color w:val="1F497D" w:themeColor="text2"/>
          <w:sz w:val="24"/>
          <w:szCs w:val="24"/>
        </w:rPr>
        <w:t>La grande Aquitaine d’Auguste</w:t>
      </w:r>
      <w:r w:rsidR="00156A87" w:rsidRPr="00667326">
        <w:rPr>
          <w:rFonts w:cs="Times New Roman"/>
          <w:b/>
          <w:color w:val="1F497D" w:themeColor="text2"/>
          <w:sz w:val="24"/>
          <w:szCs w:val="24"/>
        </w:rPr>
        <w:t xml:space="preserve"> au début du </w:t>
      </w:r>
      <w:r w:rsidR="00E91EA8" w:rsidRPr="00667326">
        <w:rPr>
          <w:rFonts w:cs="Times New Roman"/>
          <w:b/>
          <w:color w:val="1F497D" w:themeColor="text2"/>
          <w:sz w:val="24"/>
          <w:szCs w:val="24"/>
        </w:rPr>
        <w:t>I</w:t>
      </w:r>
      <w:r w:rsidR="00156A87" w:rsidRPr="00667326">
        <w:rPr>
          <w:rFonts w:cs="Times New Roman"/>
          <w:b/>
          <w:color w:val="1F497D" w:themeColor="text2"/>
          <w:sz w:val="24"/>
          <w:szCs w:val="24"/>
          <w:vertAlign w:val="superscript"/>
        </w:rPr>
        <w:t>er</w:t>
      </w:r>
      <w:r w:rsidR="00156A87" w:rsidRPr="00667326">
        <w:rPr>
          <w:rFonts w:cs="Times New Roman"/>
          <w:b/>
          <w:color w:val="1F497D" w:themeColor="text2"/>
          <w:sz w:val="24"/>
          <w:szCs w:val="24"/>
        </w:rPr>
        <w:t xml:space="preserve"> siècle après J.-C.</w:t>
      </w:r>
    </w:p>
    <w:p w:rsidR="00CA6BEC" w:rsidRPr="000C5786" w:rsidRDefault="00CA6BEC" w:rsidP="00CA6BEC">
      <w:pPr>
        <w:jc w:val="both"/>
        <w:rPr>
          <w:rFonts w:cs="Times New Roman"/>
          <w:color w:val="1F497D" w:themeColor="text2"/>
        </w:rPr>
      </w:pPr>
      <w:r w:rsidRPr="000C5786">
        <w:rPr>
          <w:rFonts w:cs="Times New Roman"/>
          <w:color w:val="1F497D" w:themeColor="text2"/>
        </w:rPr>
        <w:t>La Novempopulanie</w:t>
      </w:r>
    </w:p>
    <w:p w:rsidR="0011449D" w:rsidRPr="00667326" w:rsidRDefault="00DD389D" w:rsidP="00CA6BEC">
      <w:pPr>
        <w:jc w:val="both"/>
        <w:rPr>
          <w:rFonts w:cs="Times New Roman"/>
        </w:rPr>
      </w:pPr>
      <w:r w:rsidRPr="00667326">
        <w:rPr>
          <w:rFonts w:cs="Times New Roman"/>
        </w:rPr>
        <w:t>L</w:t>
      </w:r>
      <w:r w:rsidR="007C358D" w:rsidRPr="00667326">
        <w:rPr>
          <w:rFonts w:cs="Times New Roman"/>
        </w:rPr>
        <w:t>’Aquitaine primitive</w:t>
      </w:r>
      <w:r w:rsidR="00720961" w:rsidRPr="00667326">
        <w:rPr>
          <w:rFonts w:cs="Times New Roman"/>
        </w:rPr>
        <w:t xml:space="preserve"> fut</w:t>
      </w:r>
      <w:r w:rsidR="009576A5" w:rsidRPr="00667326">
        <w:rPr>
          <w:rFonts w:cs="Times New Roman"/>
        </w:rPr>
        <w:t xml:space="preserve"> </w:t>
      </w:r>
      <w:r w:rsidRPr="00667326">
        <w:rPr>
          <w:rFonts w:cs="Times New Roman"/>
        </w:rPr>
        <w:t xml:space="preserve">cependant </w:t>
      </w:r>
      <w:r w:rsidR="009576A5" w:rsidRPr="00667326">
        <w:rPr>
          <w:rFonts w:cs="Times New Roman"/>
        </w:rPr>
        <w:t xml:space="preserve">recréée </w:t>
      </w:r>
      <w:r w:rsidR="00BB106B" w:rsidRPr="00667326">
        <w:rPr>
          <w:rFonts w:cs="Times New Roman"/>
        </w:rPr>
        <w:t>sous</w:t>
      </w:r>
      <w:r w:rsidR="009576A5" w:rsidRPr="00667326">
        <w:rPr>
          <w:rFonts w:cs="Times New Roman"/>
        </w:rPr>
        <w:t xml:space="preserve"> le nom d’</w:t>
      </w:r>
      <w:r w:rsidR="009576A5" w:rsidRPr="00667326">
        <w:rPr>
          <w:rFonts w:cs="Times New Roman"/>
          <w:i/>
        </w:rPr>
        <w:t>Aquitania tertia</w:t>
      </w:r>
      <w:r w:rsidR="009576A5" w:rsidRPr="00667326">
        <w:rPr>
          <w:rFonts w:cs="Times New Roman"/>
        </w:rPr>
        <w:t xml:space="preserve">, </w:t>
      </w:r>
      <w:r w:rsidR="009576A5" w:rsidRPr="00667326">
        <w:rPr>
          <w:rFonts w:cs="Times New Roman"/>
          <w:i/>
        </w:rPr>
        <w:t>Aquitania propria</w:t>
      </w:r>
      <w:r w:rsidR="009576A5" w:rsidRPr="00667326">
        <w:rPr>
          <w:rFonts w:cs="Times New Roman"/>
        </w:rPr>
        <w:t xml:space="preserve"> ou </w:t>
      </w:r>
      <w:r w:rsidR="00287480" w:rsidRPr="00667326">
        <w:rPr>
          <w:rFonts w:cs="Times New Roman"/>
          <w:i/>
        </w:rPr>
        <w:t>Novempopulania</w:t>
      </w:r>
      <w:r w:rsidR="009576A5" w:rsidRPr="00667326">
        <w:rPr>
          <w:rFonts w:cs="Times New Roman"/>
        </w:rPr>
        <w:t xml:space="preserve"> dès l</w:t>
      </w:r>
      <w:r w:rsidR="0011449D" w:rsidRPr="00667326">
        <w:rPr>
          <w:rFonts w:cs="Times New Roman"/>
        </w:rPr>
        <w:t>a fin du</w:t>
      </w:r>
      <w:r w:rsidR="009576A5" w:rsidRPr="00667326">
        <w:rPr>
          <w:rFonts w:cs="Times New Roman"/>
        </w:rPr>
        <w:t xml:space="preserve"> I</w:t>
      </w:r>
      <w:r w:rsidR="009576A5" w:rsidRPr="00667326">
        <w:rPr>
          <w:rFonts w:cs="Times New Roman"/>
          <w:vertAlign w:val="superscript"/>
        </w:rPr>
        <w:t>er</w:t>
      </w:r>
      <w:r w:rsidR="009576A5" w:rsidRPr="00667326">
        <w:rPr>
          <w:rFonts w:cs="Times New Roman"/>
        </w:rPr>
        <w:t xml:space="preserve"> </w:t>
      </w:r>
      <w:r w:rsidR="007F74C9" w:rsidRPr="00667326">
        <w:rPr>
          <w:rFonts w:cs="Times New Roman"/>
        </w:rPr>
        <w:t xml:space="preserve">siècle </w:t>
      </w:r>
      <w:r w:rsidR="009576A5" w:rsidRPr="00667326">
        <w:rPr>
          <w:rFonts w:cs="Times New Roman"/>
        </w:rPr>
        <w:t xml:space="preserve">ou </w:t>
      </w:r>
      <w:r w:rsidR="007F74C9" w:rsidRPr="00667326">
        <w:rPr>
          <w:rFonts w:cs="Times New Roman"/>
        </w:rPr>
        <w:t xml:space="preserve">plus vraisemblablement </w:t>
      </w:r>
      <w:r w:rsidR="00B32828" w:rsidRPr="00667326">
        <w:rPr>
          <w:rFonts w:cs="Times New Roman"/>
        </w:rPr>
        <w:t>au</w:t>
      </w:r>
      <w:r w:rsidR="009576A5" w:rsidRPr="00667326">
        <w:rPr>
          <w:rFonts w:cs="Times New Roman"/>
        </w:rPr>
        <w:t xml:space="preserve"> III</w:t>
      </w:r>
      <w:r w:rsidR="009576A5" w:rsidRPr="00667326">
        <w:rPr>
          <w:rFonts w:cs="Times New Roman"/>
          <w:vertAlign w:val="superscript"/>
        </w:rPr>
        <w:t>ème</w:t>
      </w:r>
      <w:r w:rsidR="009576A5" w:rsidRPr="00667326">
        <w:rPr>
          <w:rFonts w:cs="Times New Roman"/>
        </w:rPr>
        <w:t xml:space="preserve"> siècle. </w:t>
      </w:r>
      <w:r w:rsidR="00124D7D" w:rsidRPr="00667326">
        <w:rPr>
          <w:rFonts w:cs="Times New Roman"/>
        </w:rPr>
        <w:t>C’est l’A</w:t>
      </w:r>
      <w:r w:rsidR="00DC7110" w:rsidRPr="00667326">
        <w:rPr>
          <w:rFonts w:cs="Times New Roman"/>
        </w:rPr>
        <w:t>quitaine ethnique</w:t>
      </w:r>
      <w:r w:rsidR="007529DF" w:rsidRPr="00667326">
        <w:rPr>
          <w:rStyle w:val="Oin-oharrarenerreferentzia"/>
          <w:rFonts w:cs="Times New Roman"/>
        </w:rPr>
        <w:footnoteReference w:id="6"/>
      </w:r>
      <w:r w:rsidR="001C0D25" w:rsidRPr="00667326">
        <w:rPr>
          <w:rFonts w:cs="Times New Roman"/>
        </w:rPr>
        <w:t xml:space="preserve"> primitive d</w:t>
      </w:r>
      <w:r w:rsidR="00124D7D" w:rsidRPr="00667326">
        <w:rPr>
          <w:rFonts w:cs="Times New Roman"/>
        </w:rPr>
        <w:t>u sud de la Garonne</w:t>
      </w:r>
      <w:r w:rsidR="0011449D" w:rsidRPr="00667326">
        <w:rPr>
          <w:rFonts w:cs="Times New Roman"/>
        </w:rPr>
        <w:t>, qui connut son apogée au V</w:t>
      </w:r>
      <w:r w:rsidR="0011449D" w:rsidRPr="00667326">
        <w:rPr>
          <w:rFonts w:cs="Times New Roman"/>
          <w:vertAlign w:val="superscript"/>
        </w:rPr>
        <w:t>ème</w:t>
      </w:r>
      <w:r w:rsidR="0011449D" w:rsidRPr="00667326">
        <w:rPr>
          <w:rFonts w:cs="Times New Roman"/>
        </w:rPr>
        <w:t xml:space="preserve"> siècle et qui avait Eauze pour capitale</w:t>
      </w:r>
      <w:r w:rsidR="00124D7D" w:rsidRPr="00667326">
        <w:rPr>
          <w:rFonts w:cs="Times New Roman"/>
        </w:rPr>
        <w:t xml:space="preserve">. </w:t>
      </w:r>
      <w:r w:rsidR="00953860" w:rsidRPr="00667326">
        <w:rPr>
          <w:rFonts w:cs="Times New Roman"/>
        </w:rPr>
        <w:t>L’</w:t>
      </w:r>
      <w:r w:rsidR="009576A5" w:rsidRPr="00667326">
        <w:rPr>
          <w:rFonts w:cs="Times New Roman"/>
        </w:rPr>
        <w:t>appellation</w:t>
      </w:r>
      <w:r w:rsidR="00BB106B" w:rsidRPr="00667326">
        <w:rPr>
          <w:rFonts w:cs="Times New Roman"/>
        </w:rPr>
        <w:t xml:space="preserve"> de Novempopulanie</w:t>
      </w:r>
      <w:r w:rsidR="009576A5" w:rsidRPr="00667326">
        <w:rPr>
          <w:rFonts w:cs="Times New Roman"/>
        </w:rPr>
        <w:t xml:space="preserve"> </w:t>
      </w:r>
      <w:r w:rsidR="00DC7110" w:rsidRPr="00667326">
        <w:rPr>
          <w:rFonts w:cs="Times New Roman"/>
        </w:rPr>
        <w:t>fut utilisée</w:t>
      </w:r>
      <w:r w:rsidR="009576A5" w:rsidRPr="00667326">
        <w:rPr>
          <w:rFonts w:cs="Times New Roman"/>
        </w:rPr>
        <w:t xml:space="preserve"> jusqu’à sa disparition au début du VII</w:t>
      </w:r>
      <w:r w:rsidR="009576A5" w:rsidRPr="00667326">
        <w:rPr>
          <w:rFonts w:cs="Times New Roman"/>
          <w:vertAlign w:val="superscript"/>
        </w:rPr>
        <w:t>ème</w:t>
      </w:r>
      <w:r w:rsidR="009576A5" w:rsidRPr="00667326">
        <w:rPr>
          <w:rFonts w:cs="Times New Roman"/>
        </w:rPr>
        <w:t xml:space="preserve"> siècle</w:t>
      </w:r>
      <w:r w:rsidR="00224B6F" w:rsidRPr="00667326">
        <w:rPr>
          <w:rFonts w:cs="Times New Roman"/>
        </w:rPr>
        <w:t>.</w:t>
      </w:r>
    </w:p>
    <w:p w:rsidR="00156A87" w:rsidRPr="008D2866" w:rsidRDefault="00CA6BEC" w:rsidP="008D2866">
      <w:pPr>
        <w:jc w:val="both"/>
        <w:rPr>
          <w:rFonts w:cs="Times New Roman"/>
        </w:rPr>
      </w:pPr>
      <w:r w:rsidRPr="00667326">
        <w:rPr>
          <w:rFonts w:cs="Times New Roman"/>
        </w:rPr>
        <w:t>Sur le plan religieux, il est possible qu’un évêché des Boiates</w:t>
      </w:r>
      <w:r w:rsidR="003B35E3" w:rsidRPr="00667326">
        <w:rPr>
          <w:rFonts w:cs="Times New Roman"/>
        </w:rPr>
        <w:t xml:space="preserve"> (carte p</w:t>
      </w:r>
      <w:r w:rsidR="00E2102A">
        <w:rPr>
          <w:rFonts w:cs="Times New Roman"/>
        </w:rPr>
        <w:t>.</w:t>
      </w:r>
      <w:r w:rsidR="003B35E3" w:rsidRPr="00667326">
        <w:rPr>
          <w:rFonts w:cs="Times New Roman"/>
        </w:rPr>
        <w:t xml:space="preserve"> 16)</w:t>
      </w:r>
      <w:r w:rsidRPr="00667326">
        <w:rPr>
          <w:rFonts w:cs="Times New Roman"/>
        </w:rPr>
        <w:t xml:space="preserve">, calqué sur le territoire du </w:t>
      </w:r>
      <w:r w:rsidRPr="00667326">
        <w:rPr>
          <w:rFonts w:cs="Times New Roman"/>
          <w:i/>
        </w:rPr>
        <w:t xml:space="preserve">pagus Boiorum </w:t>
      </w:r>
      <w:r w:rsidRPr="00667326">
        <w:rPr>
          <w:rFonts w:cs="Times New Roman"/>
        </w:rPr>
        <w:t>novempopulanien présenté sur l</w:t>
      </w:r>
      <w:r w:rsidR="00207563" w:rsidRPr="00667326">
        <w:rPr>
          <w:rFonts w:cs="Times New Roman"/>
        </w:rPr>
        <w:t>es</w:t>
      </w:r>
      <w:r w:rsidRPr="00667326">
        <w:rPr>
          <w:rFonts w:cs="Times New Roman"/>
        </w:rPr>
        <w:t xml:space="preserve"> carte</w:t>
      </w:r>
      <w:r w:rsidR="00207563" w:rsidRPr="00667326">
        <w:rPr>
          <w:rFonts w:cs="Times New Roman"/>
        </w:rPr>
        <w:t>s</w:t>
      </w:r>
      <w:r w:rsidRPr="00667326">
        <w:rPr>
          <w:rFonts w:cs="Times New Roman"/>
        </w:rPr>
        <w:t xml:space="preserve"> </w:t>
      </w:r>
      <w:r w:rsidR="00207563" w:rsidRPr="00667326">
        <w:rPr>
          <w:rFonts w:cs="Times New Roman"/>
        </w:rPr>
        <w:t>des pages 6 et 7</w:t>
      </w:r>
      <w:r w:rsidRPr="00667326">
        <w:rPr>
          <w:rFonts w:cs="Times New Roman"/>
        </w:rPr>
        <w:t>, fut créé dès le Bas-Empire, vers le IV</w:t>
      </w:r>
      <w:r w:rsidRPr="00667326">
        <w:rPr>
          <w:rFonts w:cs="Times New Roman"/>
          <w:vertAlign w:val="superscript"/>
        </w:rPr>
        <w:t>ème</w:t>
      </w:r>
      <w:r w:rsidRPr="00667326">
        <w:rPr>
          <w:rFonts w:cs="Times New Roman"/>
        </w:rPr>
        <w:t xml:space="preserve"> siècle, et perdura jusqu’au haut Moyen Âge. Son existence reste cependant hypothétique car elle n’est pas attestée. Peut-être notre contrée fut rattachée au pays des Tarbelles, dont le chef lieu était Dax, comme le laisse supposer la </w:t>
      </w:r>
      <w:r w:rsidRPr="00667326">
        <w:rPr>
          <w:rFonts w:cs="Times New Roman"/>
          <w:i/>
        </w:rPr>
        <w:t>carte de l’Aquitaine au moment de la conquête romaine</w:t>
      </w:r>
      <w:r w:rsidRPr="00667326">
        <w:rPr>
          <w:rFonts w:cs="Times New Roman"/>
        </w:rPr>
        <w:t>, d’Auguste Longnon,</w:t>
      </w:r>
      <w:r w:rsidRPr="00667326">
        <w:rPr>
          <w:rFonts w:cs="Times New Roman"/>
          <w:color w:val="FF0000"/>
        </w:rPr>
        <w:t xml:space="preserve">  </w:t>
      </w:r>
      <w:r w:rsidRPr="00667326">
        <w:rPr>
          <w:rFonts w:cs="Times New Roman"/>
        </w:rPr>
        <w:t xml:space="preserve">que nous avons présentée </w:t>
      </w:r>
      <w:r w:rsidR="00207563" w:rsidRPr="00667326">
        <w:rPr>
          <w:rFonts w:cs="Times New Roman"/>
        </w:rPr>
        <w:t xml:space="preserve">à la page </w:t>
      </w:r>
      <w:r w:rsidR="000C1294" w:rsidRPr="00667326">
        <w:rPr>
          <w:rFonts w:cs="Times New Roman"/>
        </w:rPr>
        <w:t>2</w:t>
      </w:r>
      <w:r w:rsidRPr="00667326">
        <w:rPr>
          <w:rFonts w:cs="Times New Roman"/>
        </w:rPr>
        <w:t xml:space="preserve">. </w:t>
      </w:r>
    </w:p>
    <w:p w:rsidR="00AB7F36" w:rsidRDefault="00AB7F36" w:rsidP="00207563">
      <w:pPr>
        <w:ind w:firstLine="384"/>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extent cx="5733934" cy="4735902"/>
            <wp:effectExtent l="19050" t="0" r="116" b="0"/>
            <wp:docPr id="18" name="Irudi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5741917" cy="4742495"/>
                    </a:xfrm>
                    <a:prstGeom prst="rect">
                      <a:avLst/>
                    </a:prstGeom>
                    <a:noFill/>
                    <a:ln w="9525">
                      <a:noFill/>
                      <a:miter lim="800000"/>
                      <a:headEnd/>
                      <a:tailEnd/>
                    </a:ln>
                  </pic:spPr>
                </pic:pic>
              </a:graphicData>
            </a:graphic>
          </wp:inline>
        </w:drawing>
      </w:r>
    </w:p>
    <w:p w:rsidR="00AB7F36" w:rsidRPr="00014635" w:rsidRDefault="00AB7F36" w:rsidP="00156A87">
      <w:pPr>
        <w:spacing w:after="0" w:line="240" w:lineRule="auto"/>
        <w:ind w:firstLine="384"/>
        <w:jc w:val="center"/>
        <w:rPr>
          <w:rFonts w:cs="Times New Roman"/>
          <w:b/>
          <w:color w:val="1F497D" w:themeColor="text2"/>
          <w:sz w:val="24"/>
          <w:szCs w:val="24"/>
        </w:rPr>
      </w:pPr>
      <w:r w:rsidRPr="00014635">
        <w:rPr>
          <w:rFonts w:cs="Times New Roman"/>
          <w:b/>
          <w:color w:val="1F497D" w:themeColor="text2"/>
          <w:sz w:val="24"/>
          <w:szCs w:val="24"/>
        </w:rPr>
        <w:t xml:space="preserve">La </w:t>
      </w:r>
      <w:r w:rsidR="00207563" w:rsidRPr="00014635">
        <w:rPr>
          <w:rFonts w:cs="Times New Roman"/>
          <w:b/>
          <w:color w:val="1F497D" w:themeColor="text2"/>
          <w:sz w:val="24"/>
          <w:szCs w:val="24"/>
        </w:rPr>
        <w:t xml:space="preserve">Gaule sous </w:t>
      </w:r>
      <w:r w:rsidR="00207563" w:rsidRPr="000F4F9B">
        <w:rPr>
          <w:rFonts w:cs="Times New Roman"/>
          <w:b/>
          <w:color w:val="1F497D" w:themeColor="text2"/>
          <w:sz w:val="24"/>
          <w:szCs w:val="24"/>
        </w:rPr>
        <w:t>domination</w:t>
      </w:r>
      <w:r w:rsidR="00207563" w:rsidRPr="00014635">
        <w:rPr>
          <w:rFonts w:cs="Times New Roman"/>
          <w:b/>
          <w:color w:val="1F497D" w:themeColor="text2"/>
          <w:sz w:val="24"/>
          <w:szCs w:val="24"/>
        </w:rPr>
        <w:t xml:space="preserve"> romaine</w:t>
      </w:r>
      <w:r w:rsidRPr="00014635">
        <w:rPr>
          <w:rFonts w:cs="Times New Roman"/>
          <w:b/>
          <w:color w:val="1F497D" w:themeColor="text2"/>
          <w:sz w:val="24"/>
          <w:szCs w:val="24"/>
        </w:rPr>
        <w:t xml:space="preserve"> au début du V</w:t>
      </w:r>
      <w:r w:rsidRPr="00014635">
        <w:rPr>
          <w:rFonts w:cs="Times New Roman"/>
          <w:b/>
          <w:color w:val="1F497D" w:themeColor="text2"/>
          <w:sz w:val="24"/>
          <w:szCs w:val="24"/>
          <w:vertAlign w:val="superscript"/>
        </w:rPr>
        <w:t>ème</w:t>
      </w:r>
      <w:r w:rsidRPr="00014635">
        <w:rPr>
          <w:rFonts w:cs="Times New Roman"/>
          <w:b/>
          <w:color w:val="1F497D" w:themeColor="text2"/>
          <w:sz w:val="24"/>
          <w:szCs w:val="24"/>
        </w:rPr>
        <w:t xml:space="preserve"> siècle</w:t>
      </w:r>
    </w:p>
    <w:p w:rsidR="00156A87" w:rsidRPr="00144951" w:rsidRDefault="00AB7F36" w:rsidP="00144951">
      <w:pPr>
        <w:spacing w:after="0" w:line="240" w:lineRule="auto"/>
        <w:ind w:firstLine="384"/>
        <w:jc w:val="center"/>
        <w:rPr>
          <w:rFonts w:cs="Times New Roman"/>
          <w:b/>
          <w:color w:val="1F497D" w:themeColor="text2"/>
          <w:sz w:val="24"/>
          <w:szCs w:val="24"/>
        </w:rPr>
      </w:pPr>
      <w:r w:rsidRPr="00014635">
        <w:rPr>
          <w:rFonts w:cs="Times New Roman"/>
          <w:b/>
          <w:color w:val="1F497D" w:themeColor="text2"/>
          <w:sz w:val="24"/>
          <w:szCs w:val="24"/>
        </w:rPr>
        <w:t>(</w:t>
      </w:r>
      <w:r w:rsidR="00667326" w:rsidRPr="00014635">
        <w:rPr>
          <w:rFonts w:cs="Times New Roman"/>
          <w:b/>
          <w:color w:val="1F497D" w:themeColor="text2"/>
          <w:sz w:val="24"/>
          <w:szCs w:val="24"/>
        </w:rPr>
        <w:t xml:space="preserve"> </w:t>
      </w:r>
      <w:r w:rsidR="00827C8F" w:rsidRPr="00014635">
        <w:rPr>
          <w:rFonts w:cs="Times New Roman"/>
          <w:b/>
          <w:color w:val="1F497D" w:themeColor="text2"/>
          <w:sz w:val="24"/>
          <w:szCs w:val="24"/>
        </w:rPr>
        <w:t xml:space="preserve">Auguste </w:t>
      </w:r>
      <w:r w:rsidRPr="00014635">
        <w:rPr>
          <w:rFonts w:cs="Times New Roman"/>
          <w:b/>
          <w:color w:val="1F497D" w:themeColor="text2"/>
          <w:sz w:val="24"/>
          <w:szCs w:val="24"/>
        </w:rPr>
        <w:t>Longnon</w:t>
      </w:r>
      <w:r w:rsidR="00207563" w:rsidRPr="00014635">
        <w:rPr>
          <w:rFonts w:cs="Times New Roman"/>
          <w:b/>
          <w:color w:val="1F497D" w:themeColor="text2"/>
          <w:sz w:val="24"/>
          <w:szCs w:val="24"/>
        </w:rPr>
        <w:t xml:space="preserve">, </w:t>
      </w:r>
      <w:r w:rsidR="00085B53" w:rsidRPr="00014635">
        <w:rPr>
          <w:rFonts w:cs="Times New Roman"/>
          <w:b/>
          <w:color w:val="1F497D" w:themeColor="text2"/>
          <w:sz w:val="24"/>
          <w:szCs w:val="24"/>
        </w:rPr>
        <w:t>détail</w:t>
      </w:r>
      <w:r w:rsidR="00207563" w:rsidRPr="00014635">
        <w:rPr>
          <w:rFonts w:cs="Times New Roman"/>
          <w:b/>
          <w:color w:val="1F497D" w:themeColor="text2"/>
          <w:sz w:val="24"/>
          <w:szCs w:val="24"/>
        </w:rPr>
        <w:t>, 1885)</w:t>
      </w:r>
    </w:p>
    <w:p w:rsidR="00144951" w:rsidRDefault="00144951" w:rsidP="00144951">
      <w:pPr>
        <w:rPr>
          <w:noProof/>
          <w:lang w:eastAsia="fr-FR"/>
        </w:rPr>
      </w:pPr>
    </w:p>
    <w:p w:rsidR="00144951" w:rsidRDefault="00144951" w:rsidP="00144951">
      <w:pPr>
        <w:spacing w:after="0" w:line="240" w:lineRule="auto"/>
        <w:jc w:val="center"/>
        <w:rPr>
          <w:rFonts w:ascii="Times New Roman" w:hAnsi="Times New Roman" w:cs="Times New Roman"/>
          <w:b/>
          <w:color w:val="1F497D" w:themeColor="text2"/>
          <w:sz w:val="24"/>
          <w:szCs w:val="24"/>
        </w:rPr>
      </w:pPr>
      <w:r>
        <w:rPr>
          <w:noProof/>
          <w:lang w:eastAsia="fr-FR"/>
        </w:rPr>
        <w:drawing>
          <wp:inline distT="0" distB="0" distL="0" distR="0">
            <wp:extent cx="3614468" cy="2494328"/>
            <wp:effectExtent l="19050" t="0" r="5032" b="0"/>
            <wp:docPr id="32" name="Irudia 10" descr="https://upload.wikimedia.org/wikipedia/commons/c/cd/Mus%C3%A9e_arch%C3%A9ologique_municipal_de_Sanguinet_-_2014-07-20_-_img_2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pload.wikimedia.org/wikipedia/commons/c/cd/Mus%C3%A9e_arch%C3%A9ologique_municipal_de_Sanguinet_-_2014-07-20_-_img_2779.jpg"/>
                    <pic:cNvPicPr>
                      <a:picLocks noChangeAspect="1" noChangeArrowheads="1"/>
                    </pic:cNvPicPr>
                  </pic:nvPicPr>
                  <pic:blipFill>
                    <a:blip r:embed="rId15" cstate="print"/>
                    <a:srcRect/>
                    <a:stretch>
                      <a:fillRect/>
                    </a:stretch>
                  </pic:blipFill>
                  <pic:spPr bwMode="auto">
                    <a:xfrm>
                      <a:off x="0" y="0"/>
                      <a:ext cx="3646334" cy="2516319"/>
                    </a:xfrm>
                    <a:prstGeom prst="rect">
                      <a:avLst/>
                    </a:prstGeom>
                    <a:noFill/>
                    <a:ln w="9525">
                      <a:noFill/>
                      <a:miter lim="800000"/>
                      <a:headEnd/>
                      <a:tailEnd/>
                    </a:ln>
                  </pic:spPr>
                </pic:pic>
              </a:graphicData>
            </a:graphic>
          </wp:inline>
        </w:drawing>
      </w:r>
      <w:r>
        <w:rPr>
          <w:rFonts w:ascii="Times New Roman" w:hAnsi="Times New Roman" w:cs="Times New Roman"/>
          <w:b/>
          <w:sz w:val="24"/>
          <w:szCs w:val="24"/>
        </w:rPr>
        <w:br w:type="textWrapping" w:clear="all"/>
      </w:r>
    </w:p>
    <w:p w:rsidR="00AB7F36" w:rsidRPr="000F4F9B" w:rsidRDefault="00144951" w:rsidP="00144951">
      <w:pPr>
        <w:spacing w:after="0" w:line="240" w:lineRule="auto"/>
        <w:jc w:val="center"/>
        <w:rPr>
          <w:rFonts w:cs="Times New Roman"/>
          <w:b/>
          <w:color w:val="1F497D" w:themeColor="text2"/>
          <w:sz w:val="24"/>
          <w:szCs w:val="24"/>
        </w:rPr>
      </w:pPr>
      <w:r w:rsidRPr="000F4F9B">
        <w:rPr>
          <w:rFonts w:cs="Times New Roman"/>
          <w:b/>
          <w:color w:val="1F497D" w:themeColor="text2"/>
          <w:sz w:val="24"/>
          <w:szCs w:val="24"/>
        </w:rPr>
        <w:t>Cuvier et jarre découverts  sur le site de l’antique Losa</w:t>
      </w:r>
    </w:p>
    <w:p w:rsidR="00144951" w:rsidRPr="000F4F9B" w:rsidRDefault="00144951" w:rsidP="00144951">
      <w:pPr>
        <w:spacing w:after="0" w:line="240" w:lineRule="auto"/>
        <w:jc w:val="center"/>
        <w:rPr>
          <w:rFonts w:cs="Times New Roman"/>
          <w:b/>
          <w:color w:val="1F497D" w:themeColor="text2"/>
          <w:sz w:val="24"/>
          <w:szCs w:val="24"/>
        </w:rPr>
      </w:pPr>
      <w:r w:rsidRPr="000F4F9B">
        <w:rPr>
          <w:rFonts w:cs="Times New Roman"/>
          <w:b/>
          <w:color w:val="1F497D" w:themeColor="text2"/>
          <w:sz w:val="24"/>
          <w:szCs w:val="24"/>
        </w:rPr>
        <w:t>Musée de Sanguinet</w:t>
      </w:r>
    </w:p>
    <w:p w:rsidR="00144951" w:rsidRDefault="00C42AA8" w:rsidP="00144951">
      <w:pPr>
        <w:spacing w:after="0" w:line="240" w:lineRule="auto"/>
        <w:jc w:val="center"/>
        <w:rPr>
          <w:rFonts w:ascii="Times New Roman" w:hAnsi="Times New Roman" w:cs="Times New Roman"/>
          <w:b/>
          <w:sz w:val="24"/>
          <w:szCs w:val="24"/>
        </w:rPr>
      </w:pPr>
      <w:r>
        <w:rPr>
          <w:rFonts w:cs="Times New Roman"/>
          <w:b/>
          <w:color w:val="1F497D" w:themeColor="text2"/>
          <w:sz w:val="24"/>
          <w:szCs w:val="24"/>
        </w:rPr>
        <w:t>(photo Mathieu MD</w:t>
      </w:r>
      <w:r w:rsidR="00144951" w:rsidRPr="000F4F9B">
        <w:rPr>
          <w:rFonts w:cs="Times New Roman"/>
          <w:b/>
          <w:color w:val="1F497D" w:themeColor="text2"/>
          <w:sz w:val="24"/>
          <w:szCs w:val="24"/>
        </w:rPr>
        <w:t>)</w:t>
      </w:r>
    </w:p>
    <w:p w:rsidR="00631F3B" w:rsidRDefault="00AB7F36" w:rsidP="009637EB">
      <w:pPr>
        <w:jc w:val="both"/>
        <w:rPr>
          <w:rFonts w:ascii="Times New Roman" w:hAnsi="Times New Roman" w:cs="Times New Roman"/>
          <w:b/>
          <w:sz w:val="24"/>
          <w:szCs w:val="24"/>
        </w:rPr>
      </w:pPr>
      <w:r>
        <w:rPr>
          <w:rFonts w:ascii="Times New Roman" w:hAnsi="Times New Roman" w:cs="Times New Roman"/>
          <w:b/>
          <w:noProof/>
          <w:sz w:val="24"/>
          <w:szCs w:val="24"/>
          <w:lang w:eastAsia="fr-FR"/>
        </w:rPr>
        <w:lastRenderedPageBreak/>
        <w:drawing>
          <wp:inline distT="0" distB="0" distL="0" distR="0">
            <wp:extent cx="6239629" cy="7649155"/>
            <wp:effectExtent l="19050" t="0" r="8771" b="0"/>
            <wp:docPr id="20" name="Irudia 5" descr="D:\IMATGES\MAPAK\Gasconha\Novempopula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MATGES\MAPAK\Gasconha\Novempopulanie.jpg"/>
                    <pic:cNvPicPr>
                      <a:picLocks noChangeAspect="1" noChangeArrowheads="1"/>
                    </pic:cNvPicPr>
                  </pic:nvPicPr>
                  <pic:blipFill>
                    <a:blip r:embed="rId16" cstate="print"/>
                    <a:srcRect/>
                    <a:stretch>
                      <a:fillRect/>
                    </a:stretch>
                  </pic:blipFill>
                  <pic:spPr bwMode="auto">
                    <a:xfrm>
                      <a:off x="0" y="0"/>
                      <a:ext cx="6243465" cy="7653857"/>
                    </a:xfrm>
                    <a:prstGeom prst="rect">
                      <a:avLst/>
                    </a:prstGeom>
                    <a:noFill/>
                    <a:ln w="9525">
                      <a:noFill/>
                      <a:miter lim="800000"/>
                      <a:headEnd/>
                      <a:tailEnd/>
                    </a:ln>
                  </pic:spPr>
                </pic:pic>
              </a:graphicData>
            </a:graphic>
          </wp:inline>
        </w:drawing>
      </w:r>
    </w:p>
    <w:p w:rsidR="00631F3B" w:rsidRPr="00014635" w:rsidRDefault="00631F3B" w:rsidP="005E5F2A">
      <w:pPr>
        <w:spacing w:after="0" w:line="240" w:lineRule="auto"/>
        <w:jc w:val="center"/>
        <w:rPr>
          <w:rFonts w:cs="Times New Roman"/>
          <w:b/>
          <w:color w:val="1F497D" w:themeColor="text2"/>
          <w:sz w:val="24"/>
          <w:szCs w:val="24"/>
        </w:rPr>
      </w:pPr>
      <w:r w:rsidRPr="00014635">
        <w:rPr>
          <w:rFonts w:cs="Times New Roman"/>
          <w:b/>
          <w:color w:val="1F497D" w:themeColor="text2"/>
          <w:sz w:val="24"/>
          <w:szCs w:val="24"/>
        </w:rPr>
        <w:t>La Novempopulanie</w:t>
      </w:r>
      <w:r w:rsidR="005E5F2A" w:rsidRPr="00014635">
        <w:rPr>
          <w:rFonts w:cs="Times New Roman"/>
          <w:b/>
          <w:color w:val="1F497D" w:themeColor="text2"/>
          <w:sz w:val="24"/>
          <w:szCs w:val="24"/>
        </w:rPr>
        <w:t xml:space="preserve"> au V</w:t>
      </w:r>
      <w:r w:rsidR="005E5F2A" w:rsidRPr="00014635">
        <w:rPr>
          <w:rFonts w:cs="Times New Roman"/>
          <w:b/>
          <w:color w:val="1F497D" w:themeColor="text2"/>
          <w:sz w:val="24"/>
          <w:szCs w:val="24"/>
          <w:vertAlign w:val="superscript"/>
        </w:rPr>
        <w:t>ème</w:t>
      </w:r>
      <w:r w:rsidR="005E5F2A" w:rsidRPr="00014635">
        <w:rPr>
          <w:rFonts w:cs="Times New Roman"/>
          <w:b/>
          <w:color w:val="1F497D" w:themeColor="text2"/>
          <w:sz w:val="24"/>
          <w:szCs w:val="24"/>
        </w:rPr>
        <w:t xml:space="preserve"> siècle après J.-C.</w:t>
      </w:r>
    </w:p>
    <w:p w:rsidR="005E5F2A" w:rsidRPr="00014635" w:rsidRDefault="005E5F2A" w:rsidP="005E5F2A">
      <w:pPr>
        <w:spacing w:after="0" w:line="240" w:lineRule="auto"/>
        <w:jc w:val="center"/>
        <w:rPr>
          <w:rFonts w:cs="Times New Roman"/>
          <w:b/>
          <w:color w:val="1F497D" w:themeColor="text2"/>
          <w:sz w:val="24"/>
          <w:szCs w:val="24"/>
        </w:rPr>
      </w:pPr>
      <w:r w:rsidRPr="00014635">
        <w:rPr>
          <w:rFonts w:cs="Times New Roman"/>
          <w:b/>
          <w:color w:val="1F497D" w:themeColor="text2"/>
          <w:sz w:val="24"/>
          <w:szCs w:val="24"/>
        </w:rPr>
        <w:t xml:space="preserve">Le </w:t>
      </w:r>
      <w:r w:rsidR="007529DF" w:rsidRPr="00014635">
        <w:rPr>
          <w:rFonts w:cs="Times New Roman"/>
          <w:b/>
          <w:color w:val="1F497D" w:themeColor="text2"/>
          <w:sz w:val="24"/>
          <w:szCs w:val="24"/>
        </w:rPr>
        <w:t xml:space="preserve">Pays de </w:t>
      </w:r>
      <w:r w:rsidRPr="00014635">
        <w:rPr>
          <w:rFonts w:cs="Times New Roman"/>
          <w:b/>
          <w:color w:val="1F497D" w:themeColor="text2"/>
          <w:sz w:val="24"/>
          <w:szCs w:val="24"/>
        </w:rPr>
        <w:t xml:space="preserve">Born est dans le </w:t>
      </w:r>
      <w:r w:rsidRPr="00014635">
        <w:rPr>
          <w:rFonts w:cs="Times New Roman"/>
          <w:b/>
          <w:i/>
          <w:color w:val="1F497D" w:themeColor="text2"/>
          <w:sz w:val="24"/>
          <w:szCs w:val="24"/>
        </w:rPr>
        <w:t>pagus Boiorum</w:t>
      </w:r>
    </w:p>
    <w:p w:rsidR="00631F3B" w:rsidRPr="00207563" w:rsidRDefault="00631F3B" w:rsidP="005E5F2A">
      <w:pPr>
        <w:spacing w:after="0" w:line="240" w:lineRule="auto"/>
        <w:jc w:val="center"/>
        <w:rPr>
          <w:rFonts w:cs="Times New Roman"/>
          <w:b/>
          <w:color w:val="1F497D" w:themeColor="text2"/>
          <w:sz w:val="24"/>
          <w:szCs w:val="24"/>
        </w:rPr>
      </w:pPr>
      <w:r w:rsidRPr="00014635">
        <w:rPr>
          <w:rFonts w:cs="Times New Roman"/>
          <w:b/>
          <w:color w:val="1F497D" w:themeColor="text2"/>
          <w:sz w:val="24"/>
          <w:szCs w:val="24"/>
        </w:rPr>
        <w:t>(</w:t>
      </w:r>
      <w:r w:rsidR="00207563" w:rsidRPr="00014635">
        <w:rPr>
          <w:rFonts w:cs="Times New Roman"/>
          <w:b/>
          <w:color w:val="1F497D" w:themeColor="text2"/>
          <w:sz w:val="24"/>
          <w:szCs w:val="24"/>
        </w:rPr>
        <w:t xml:space="preserve"> Philippe Lartigue, </w:t>
      </w:r>
      <w:r w:rsidRPr="00014635">
        <w:rPr>
          <w:rFonts w:cs="Times New Roman"/>
          <w:b/>
          <w:color w:val="1F497D" w:themeColor="text2"/>
          <w:sz w:val="24"/>
          <w:szCs w:val="24"/>
        </w:rPr>
        <w:t>d’après Auguste Longnon</w:t>
      </w:r>
      <w:r w:rsidR="00207563" w:rsidRPr="00014635">
        <w:rPr>
          <w:rFonts w:cs="Times New Roman"/>
          <w:b/>
          <w:color w:val="1F497D" w:themeColor="text2"/>
          <w:sz w:val="24"/>
          <w:szCs w:val="24"/>
        </w:rPr>
        <w:t>, 2015</w:t>
      </w:r>
      <w:r w:rsidRPr="00014635">
        <w:rPr>
          <w:rFonts w:cs="Times New Roman"/>
          <w:b/>
          <w:color w:val="1F497D" w:themeColor="text2"/>
          <w:sz w:val="24"/>
          <w:szCs w:val="24"/>
        </w:rPr>
        <w:t>)</w:t>
      </w:r>
    </w:p>
    <w:p w:rsidR="003C6DAD" w:rsidRDefault="003C6DAD" w:rsidP="005E5F2A">
      <w:pPr>
        <w:spacing w:after="0" w:line="240" w:lineRule="auto"/>
        <w:jc w:val="center"/>
        <w:rPr>
          <w:rFonts w:cs="Times New Roman"/>
          <w:b/>
          <w:sz w:val="24"/>
          <w:szCs w:val="24"/>
        </w:rPr>
      </w:pPr>
    </w:p>
    <w:p w:rsidR="00DD389D" w:rsidRDefault="00DD389D" w:rsidP="005E5F2A">
      <w:pPr>
        <w:spacing w:after="0"/>
        <w:rPr>
          <w:rFonts w:cs="Times New Roman"/>
          <w:b/>
          <w:sz w:val="24"/>
          <w:szCs w:val="24"/>
        </w:rPr>
      </w:pPr>
    </w:p>
    <w:p w:rsidR="009637EB" w:rsidRPr="000C5786" w:rsidRDefault="009637EB" w:rsidP="005E5F2A">
      <w:pPr>
        <w:spacing w:after="0"/>
        <w:rPr>
          <w:rFonts w:cs="Times New Roman"/>
          <w:color w:val="1F497D" w:themeColor="text2"/>
        </w:rPr>
      </w:pPr>
      <w:r w:rsidRPr="000C5786">
        <w:rPr>
          <w:rFonts w:cs="Times New Roman"/>
          <w:color w:val="1F497D" w:themeColor="text2"/>
        </w:rPr>
        <w:lastRenderedPageBreak/>
        <w:t xml:space="preserve">Le peuplement du </w:t>
      </w:r>
      <w:r w:rsidR="007529DF" w:rsidRPr="000C5786">
        <w:rPr>
          <w:rFonts w:cs="Times New Roman"/>
          <w:color w:val="1F497D" w:themeColor="text2"/>
        </w:rPr>
        <w:t xml:space="preserve">Pays de </w:t>
      </w:r>
      <w:r w:rsidRPr="000C5786">
        <w:rPr>
          <w:rFonts w:cs="Times New Roman"/>
          <w:color w:val="1F497D" w:themeColor="text2"/>
        </w:rPr>
        <w:t>Born</w:t>
      </w:r>
      <w:r w:rsidR="00B83F16" w:rsidRPr="000C5786">
        <w:rPr>
          <w:rFonts w:cs="Times New Roman"/>
          <w:color w:val="1F497D" w:themeColor="text2"/>
        </w:rPr>
        <w:t xml:space="preserve"> dans l’Antiquité</w:t>
      </w:r>
    </w:p>
    <w:p w:rsidR="005E5F2A" w:rsidRPr="00085B53" w:rsidRDefault="005E5F2A" w:rsidP="005E5F2A">
      <w:pPr>
        <w:spacing w:after="0"/>
        <w:rPr>
          <w:rFonts w:cs="Times New Roman"/>
          <w:b/>
          <w:sz w:val="24"/>
          <w:szCs w:val="24"/>
        </w:rPr>
      </w:pPr>
    </w:p>
    <w:p w:rsidR="00C721B1" w:rsidRPr="00207563" w:rsidRDefault="00C721B1" w:rsidP="00207563">
      <w:pPr>
        <w:pStyle w:val="Gorputz-testuarenlehenkoska"/>
        <w:spacing w:after="0"/>
        <w:ind w:firstLine="0"/>
        <w:jc w:val="both"/>
        <w:rPr>
          <w:rFonts w:cs="Times New Roman"/>
        </w:rPr>
      </w:pPr>
      <w:r w:rsidRPr="00207563">
        <w:rPr>
          <w:rFonts w:cs="Times New Roman"/>
        </w:rPr>
        <w:t>Notre région, située aux confins nord-occidentaux de la province d’</w:t>
      </w:r>
      <w:r w:rsidRPr="00207563">
        <w:rPr>
          <w:rFonts w:cs="Times New Roman"/>
          <w:i/>
        </w:rPr>
        <w:t xml:space="preserve">Aquitania Tertia </w:t>
      </w:r>
      <w:r w:rsidRPr="00207563">
        <w:rPr>
          <w:rFonts w:cs="Times New Roman"/>
        </w:rPr>
        <w:t>ou</w:t>
      </w:r>
      <w:r w:rsidRPr="00207563">
        <w:rPr>
          <w:rFonts w:cs="Times New Roman"/>
          <w:i/>
        </w:rPr>
        <w:t xml:space="preserve"> novempopulana</w:t>
      </w:r>
      <w:r w:rsidR="000C1294">
        <w:rPr>
          <w:rFonts w:cs="Times New Roman"/>
          <w:i/>
        </w:rPr>
        <w:t xml:space="preserve"> </w:t>
      </w:r>
      <w:r w:rsidR="000C1294">
        <w:rPr>
          <w:rFonts w:cs="Times New Roman"/>
        </w:rPr>
        <w:t>(cartes p</w:t>
      </w:r>
      <w:r w:rsidR="00E2102A">
        <w:rPr>
          <w:rFonts w:cs="Times New Roman"/>
        </w:rPr>
        <w:t>.</w:t>
      </w:r>
      <w:r w:rsidR="000C1294">
        <w:rPr>
          <w:rFonts w:cs="Times New Roman"/>
        </w:rPr>
        <w:t xml:space="preserve"> 6 et 7)</w:t>
      </w:r>
      <w:r w:rsidRPr="00207563">
        <w:rPr>
          <w:rFonts w:cs="Times New Roman"/>
        </w:rPr>
        <w:t xml:space="preserve">, était éloignée des centres urbains comme </w:t>
      </w:r>
      <w:r w:rsidR="002F4AEB" w:rsidRPr="000C1294">
        <w:rPr>
          <w:rFonts w:cs="Times New Roman"/>
          <w:i/>
        </w:rPr>
        <w:t>Aqua Tarbellicae</w:t>
      </w:r>
      <w:r w:rsidR="002F4AEB" w:rsidRPr="00207563">
        <w:rPr>
          <w:rFonts w:cs="Times New Roman"/>
        </w:rPr>
        <w:t xml:space="preserve"> (</w:t>
      </w:r>
      <w:r w:rsidRPr="00207563">
        <w:rPr>
          <w:rFonts w:cs="Times New Roman"/>
        </w:rPr>
        <w:t>Dax</w:t>
      </w:r>
      <w:r w:rsidR="002F4AEB" w:rsidRPr="00207563">
        <w:rPr>
          <w:rFonts w:cs="Times New Roman"/>
        </w:rPr>
        <w:t>)</w:t>
      </w:r>
      <w:r w:rsidRPr="00207563">
        <w:rPr>
          <w:rFonts w:cs="Times New Roman"/>
        </w:rPr>
        <w:t xml:space="preserve"> et encore plus de la </w:t>
      </w:r>
      <w:r w:rsidR="007529DF">
        <w:rPr>
          <w:rFonts w:cs="Times New Roman"/>
        </w:rPr>
        <w:t>capitale</w:t>
      </w:r>
      <w:r w:rsidRPr="00207563">
        <w:rPr>
          <w:rFonts w:cs="Times New Roman"/>
        </w:rPr>
        <w:t xml:space="preserve"> novempopulanienne </w:t>
      </w:r>
      <w:r w:rsidR="002F4AEB" w:rsidRPr="000C1294">
        <w:rPr>
          <w:rFonts w:cs="Times New Roman"/>
          <w:i/>
        </w:rPr>
        <w:t>Elusa</w:t>
      </w:r>
      <w:r w:rsidR="002F4AEB" w:rsidRPr="00207563">
        <w:rPr>
          <w:rFonts w:cs="Times New Roman"/>
        </w:rPr>
        <w:t xml:space="preserve"> (</w:t>
      </w:r>
      <w:r w:rsidRPr="00207563">
        <w:rPr>
          <w:rFonts w:cs="Times New Roman"/>
        </w:rPr>
        <w:t>Eauze</w:t>
      </w:r>
      <w:r w:rsidR="002F4AEB" w:rsidRPr="00207563">
        <w:rPr>
          <w:rFonts w:cs="Times New Roman"/>
        </w:rPr>
        <w:t>)</w:t>
      </w:r>
      <w:r w:rsidRPr="00207563">
        <w:rPr>
          <w:rFonts w:cs="Times New Roman"/>
        </w:rPr>
        <w:t xml:space="preserve">. </w:t>
      </w:r>
      <w:r w:rsidR="00DD389D" w:rsidRPr="00207563">
        <w:rPr>
          <w:rFonts w:cs="Times New Roman"/>
        </w:rPr>
        <w:t>M</w:t>
      </w:r>
      <w:r w:rsidRPr="00207563">
        <w:rPr>
          <w:rFonts w:cs="Times New Roman"/>
        </w:rPr>
        <w:t xml:space="preserve">algré la proximité de </w:t>
      </w:r>
      <w:r w:rsidR="002F4AEB" w:rsidRPr="000C1294">
        <w:rPr>
          <w:rFonts w:cs="Times New Roman"/>
          <w:i/>
        </w:rPr>
        <w:t>Burdigala</w:t>
      </w:r>
      <w:r w:rsidR="002F4AEB" w:rsidRPr="00207563">
        <w:rPr>
          <w:rFonts w:cs="Times New Roman"/>
        </w:rPr>
        <w:t xml:space="preserve"> (</w:t>
      </w:r>
      <w:r w:rsidRPr="00207563">
        <w:rPr>
          <w:rFonts w:cs="Times New Roman"/>
        </w:rPr>
        <w:t>Bordeaux</w:t>
      </w:r>
      <w:r w:rsidR="002F4AEB" w:rsidRPr="00207563">
        <w:rPr>
          <w:rFonts w:cs="Times New Roman"/>
        </w:rPr>
        <w:t>)</w:t>
      </w:r>
      <w:r w:rsidRPr="00207563">
        <w:rPr>
          <w:rFonts w:cs="Times New Roman"/>
        </w:rPr>
        <w:t xml:space="preserve">, cité bien plus importante qu’Eauze, le territoire de ce que sont le </w:t>
      </w:r>
      <w:r w:rsidR="007529DF">
        <w:rPr>
          <w:rFonts w:cs="Times New Roman"/>
        </w:rPr>
        <w:t xml:space="preserve">Pays de </w:t>
      </w:r>
      <w:r w:rsidRPr="00207563">
        <w:rPr>
          <w:rFonts w:cs="Times New Roman"/>
        </w:rPr>
        <w:t xml:space="preserve">Born et le </w:t>
      </w:r>
      <w:r w:rsidR="007529DF">
        <w:rPr>
          <w:rFonts w:cs="Times New Roman"/>
        </w:rPr>
        <w:t xml:space="preserve">Pays de </w:t>
      </w:r>
      <w:r w:rsidRPr="00207563">
        <w:rPr>
          <w:rFonts w:cs="Times New Roman"/>
        </w:rPr>
        <w:t>Buch n’en dépendait pas dans l’Antiquité</w:t>
      </w:r>
      <w:r w:rsidR="004E6A66" w:rsidRPr="00207563">
        <w:rPr>
          <w:rFonts w:cs="Times New Roman"/>
        </w:rPr>
        <w:t xml:space="preserve"> romaine</w:t>
      </w:r>
      <w:r w:rsidRPr="00207563">
        <w:rPr>
          <w:rFonts w:cs="Times New Roman"/>
        </w:rPr>
        <w:t xml:space="preserve">, pour des raisons qui semblent être d’ordre ethnique. </w:t>
      </w:r>
      <w:r w:rsidR="004E6A66" w:rsidRPr="00207563">
        <w:rPr>
          <w:rFonts w:cs="Times New Roman"/>
        </w:rPr>
        <w:t>Rappelons que l</w:t>
      </w:r>
      <w:r w:rsidRPr="00207563">
        <w:rPr>
          <w:rFonts w:cs="Times New Roman"/>
        </w:rPr>
        <w:t xml:space="preserve">es habitants de notre contrée étaient </w:t>
      </w:r>
      <w:r w:rsidR="004E6A66" w:rsidRPr="00207563">
        <w:rPr>
          <w:rFonts w:cs="Times New Roman"/>
        </w:rPr>
        <w:t>d</w:t>
      </w:r>
      <w:r w:rsidRPr="00207563">
        <w:rPr>
          <w:rFonts w:cs="Times New Roman"/>
        </w:rPr>
        <w:t xml:space="preserve">es </w:t>
      </w:r>
      <w:r w:rsidR="00356113" w:rsidRPr="00207563">
        <w:rPr>
          <w:rFonts w:cs="Times New Roman"/>
        </w:rPr>
        <w:t>Aquitains et pas des Celtes et</w:t>
      </w:r>
      <w:r w:rsidRPr="00207563">
        <w:rPr>
          <w:rFonts w:cs="Times New Roman"/>
        </w:rPr>
        <w:t xml:space="preserve"> </w:t>
      </w:r>
      <w:r w:rsidR="00356113" w:rsidRPr="00207563">
        <w:rPr>
          <w:rFonts w:cs="Times New Roman"/>
        </w:rPr>
        <w:t>i</w:t>
      </w:r>
      <w:r w:rsidR="004E6A66" w:rsidRPr="00207563">
        <w:rPr>
          <w:rFonts w:cs="Times New Roman"/>
        </w:rPr>
        <w:t>ls</w:t>
      </w:r>
      <w:r w:rsidRPr="00207563">
        <w:rPr>
          <w:rFonts w:cs="Times New Roman"/>
        </w:rPr>
        <w:t xml:space="preserve"> </w:t>
      </w:r>
      <w:r w:rsidR="004E6A66" w:rsidRPr="00207563">
        <w:rPr>
          <w:rFonts w:cs="Times New Roman"/>
        </w:rPr>
        <w:t xml:space="preserve">voulaient vraisemblablement </w:t>
      </w:r>
      <w:r w:rsidR="00356113" w:rsidRPr="00207563">
        <w:rPr>
          <w:rFonts w:cs="Times New Roman"/>
        </w:rPr>
        <w:t>être séparés</w:t>
      </w:r>
      <w:r w:rsidR="004E6A66" w:rsidRPr="00207563">
        <w:rPr>
          <w:rFonts w:cs="Times New Roman"/>
        </w:rPr>
        <w:t xml:space="preserve"> des Bituriges Vivisques</w:t>
      </w:r>
      <w:r w:rsidRPr="00207563">
        <w:rPr>
          <w:rFonts w:cs="Times New Roman"/>
        </w:rPr>
        <w:t xml:space="preserve">. D’après </w:t>
      </w:r>
      <w:r w:rsidR="00EB0814" w:rsidRPr="00207563">
        <w:rPr>
          <w:rFonts w:cs="Times New Roman"/>
        </w:rPr>
        <w:t>Jules</w:t>
      </w:r>
      <w:r w:rsidRPr="00207563">
        <w:rPr>
          <w:rFonts w:cs="Times New Roman"/>
        </w:rPr>
        <w:t xml:space="preserve"> César, mais aussi Strabon, Pline l’Ancien, Pomponius Mela ou Ammien Marcellin, les premiers se distinguaient des seconds par la constitution physique, la langue, les coutumes, les lois et les traditions. Dans l’état actuel </w:t>
      </w:r>
      <w:r w:rsidR="00EB0814" w:rsidRPr="00207563">
        <w:rPr>
          <w:rFonts w:cs="Times New Roman"/>
        </w:rPr>
        <w:t>des</w:t>
      </w:r>
      <w:r w:rsidRPr="00207563">
        <w:rPr>
          <w:rFonts w:cs="Times New Roman"/>
        </w:rPr>
        <w:t xml:space="preserve"> connaissance</w:t>
      </w:r>
      <w:r w:rsidR="00EB0814" w:rsidRPr="00207563">
        <w:rPr>
          <w:rFonts w:cs="Times New Roman"/>
        </w:rPr>
        <w:t>s</w:t>
      </w:r>
      <w:r w:rsidRPr="00207563">
        <w:rPr>
          <w:rFonts w:cs="Times New Roman"/>
        </w:rPr>
        <w:t>, il est admis qu</w:t>
      </w:r>
      <w:r w:rsidR="00B83F16">
        <w:rPr>
          <w:rFonts w:cs="Times New Roman"/>
        </w:rPr>
        <w:t>e ce</w:t>
      </w:r>
      <w:r w:rsidRPr="00207563">
        <w:rPr>
          <w:rFonts w:cs="Times New Roman"/>
        </w:rPr>
        <w:t xml:space="preserve"> sont  les ancêtres des Basques du </w:t>
      </w:r>
      <w:r w:rsidR="004D1C32" w:rsidRPr="00207563">
        <w:rPr>
          <w:rFonts w:cs="Times New Roman"/>
        </w:rPr>
        <w:t>n</w:t>
      </w:r>
      <w:r w:rsidRPr="00207563">
        <w:rPr>
          <w:rFonts w:cs="Times New Roman"/>
        </w:rPr>
        <w:t>ord et des Gascons. On les dit proto-basques.</w:t>
      </w:r>
    </w:p>
    <w:p w:rsidR="00C721B1" w:rsidRPr="00207563" w:rsidRDefault="00C721B1" w:rsidP="00C721B1">
      <w:pPr>
        <w:pStyle w:val="Gorputz-testuarenlehenkoska"/>
        <w:spacing w:after="0"/>
        <w:jc w:val="both"/>
        <w:rPr>
          <w:rFonts w:cs="Times New Roman"/>
        </w:rPr>
      </w:pPr>
    </w:p>
    <w:p w:rsidR="00C721B1" w:rsidRPr="00207563" w:rsidRDefault="00C721B1" w:rsidP="000C1294">
      <w:pPr>
        <w:pStyle w:val="Gorputz-testuarenlehenkoska"/>
        <w:spacing w:after="0"/>
        <w:ind w:firstLine="0"/>
        <w:jc w:val="both"/>
        <w:rPr>
          <w:rFonts w:cs="Times New Roman"/>
        </w:rPr>
      </w:pPr>
      <w:r w:rsidRPr="00207563">
        <w:rPr>
          <w:rFonts w:cs="Times New Roman"/>
        </w:rPr>
        <w:t xml:space="preserve">On admet généralement que le Pays de Born, au moins dans sa partie septentrionale, au nord de Mimizan, </w:t>
      </w:r>
      <w:r w:rsidR="00B83F16">
        <w:rPr>
          <w:rFonts w:cs="Times New Roman"/>
        </w:rPr>
        <w:t>appartenait au</w:t>
      </w:r>
      <w:r w:rsidR="001F550E" w:rsidRPr="00207563">
        <w:rPr>
          <w:rFonts w:cs="Times New Roman"/>
        </w:rPr>
        <w:t xml:space="preserve"> territoire</w:t>
      </w:r>
      <w:r w:rsidRPr="00207563">
        <w:rPr>
          <w:rFonts w:cs="Times New Roman"/>
        </w:rPr>
        <w:t xml:space="preserve"> des Boiates, </w:t>
      </w:r>
      <w:r w:rsidR="00E91EA8" w:rsidRPr="00207563">
        <w:rPr>
          <w:rFonts w:cs="Times New Roman"/>
        </w:rPr>
        <w:t xml:space="preserve">parfois </w:t>
      </w:r>
      <w:r w:rsidRPr="00207563">
        <w:rPr>
          <w:rFonts w:cs="Times New Roman"/>
        </w:rPr>
        <w:t xml:space="preserve">appelés </w:t>
      </w:r>
      <w:r w:rsidR="00E91EA8" w:rsidRPr="00207563">
        <w:rPr>
          <w:rFonts w:cs="Times New Roman"/>
        </w:rPr>
        <w:t xml:space="preserve">Boates mais </w:t>
      </w:r>
      <w:r w:rsidRPr="00207563">
        <w:rPr>
          <w:rFonts w:cs="Times New Roman"/>
        </w:rPr>
        <w:t>aussi Bo</w:t>
      </w:r>
      <w:r w:rsidR="001F550E" w:rsidRPr="00207563">
        <w:rPr>
          <w:rFonts w:cs="Times New Roman"/>
        </w:rPr>
        <w:t>ï</w:t>
      </w:r>
      <w:r w:rsidRPr="00207563">
        <w:rPr>
          <w:rFonts w:cs="Times New Roman"/>
        </w:rPr>
        <w:t>ens ou Boii</w:t>
      </w:r>
      <w:r w:rsidR="00851CB2">
        <w:rPr>
          <w:rFonts w:cs="Times New Roman"/>
        </w:rPr>
        <w:t xml:space="preserve"> (cf. p</w:t>
      </w:r>
      <w:r w:rsidR="00E2102A">
        <w:rPr>
          <w:rFonts w:cs="Times New Roman"/>
        </w:rPr>
        <w:t>.</w:t>
      </w:r>
      <w:r w:rsidR="000C1294">
        <w:rPr>
          <w:rFonts w:cs="Times New Roman"/>
        </w:rPr>
        <w:t xml:space="preserve"> 4)</w:t>
      </w:r>
      <w:r w:rsidRPr="00207563">
        <w:rPr>
          <w:rFonts w:cs="Times New Roman"/>
        </w:rPr>
        <w:t xml:space="preserve">. C’est notamment l’opinion de Jean-Pierre Bost. Ainsi la cité de </w:t>
      </w:r>
      <w:r w:rsidRPr="000C1294">
        <w:rPr>
          <w:rFonts w:cs="Times New Roman"/>
          <w:i/>
        </w:rPr>
        <w:t>Losa</w:t>
      </w:r>
      <w:r w:rsidRPr="00207563">
        <w:rPr>
          <w:rFonts w:cs="Times New Roman"/>
        </w:rPr>
        <w:t xml:space="preserve"> (Sanguinet) est généralement placée chez ces derniers et la limite avec les Cocosates </w:t>
      </w:r>
      <w:r w:rsidR="002F4AEB" w:rsidRPr="00207563">
        <w:rPr>
          <w:rFonts w:cs="Times New Roman"/>
        </w:rPr>
        <w:t>est placée</w:t>
      </w:r>
      <w:r w:rsidR="00EB0814" w:rsidRPr="00207563">
        <w:rPr>
          <w:rFonts w:cs="Times New Roman"/>
        </w:rPr>
        <w:t xml:space="preserve"> </w:t>
      </w:r>
      <w:r w:rsidRPr="00207563">
        <w:rPr>
          <w:rFonts w:cs="Times New Roman"/>
        </w:rPr>
        <w:t xml:space="preserve">vers </w:t>
      </w:r>
      <w:r w:rsidRPr="000C1294">
        <w:rPr>
          <w:rFonts w:cs="Times New Roman"/>
          <w:i/>
        </w:rPr>
        <w:t>Segosa</w:t>
      </w:r>
      <w:r w:rsidRPr="00207563">
        <w:rPr>
          <w:rFonts w:cs="Times New Roman"/>
        </w:rPr>
        <w:t xml:space="preserve"> (Saint-Paul-en-Born) ou plus au sud vers </w:t>
      </w:r>
      <w:r w:rsidRPr="000C1294">
        <w:rPr>
          <w:rFonts w:cs="Times New Roman"/>
          <w:i/>
        </w:rPr>
        <w:t>Mosconnum</w:t>
      </w:r>
      <w:r w:rsidRPr="00207563">
        <w:rPr>
          <w:rFonts w:cs="Times New Roman"/>
        </w:rPr>
        <w:t xml:space="preserve"> (Mixe). Cela pose le problème de la continuité </w:t>
      </w:r>
      <w:r w:rsidR="004E6A66" w:rsidRPr="00207563">
        <w:rPr>
          <w:rFonts w:cs="Times New Roman"/>
        </w:rPr>
        <w:t xml:space="preserve">ethnique et </w:t>
      </w:r>
      <w:r w:rsidRPr="00207563">
        <w:rPr>
          <w:rFonts w:cs="Times New Roman"/>
        </w:rPr>
        <w:t>territoriale du Born dont la limite méridionale, parfaitement connue depuis le Moyen</w:t>
      </w:r>
      <w:r w:rsidR="002F4AEB" w:rsidRPr="00207563">
        <w:rPr>
          <w:rFonts w:cs="Times New Roman"/>
        </w:rPr>
        <w:t xml:space="preserve"> </w:t>
      </w:r>
      <w:r w:rsidRPr="00207563">
        <w:rPr>
          <w:rFonts w:cs="Times New Roman"/>
        </w:rPr>
        <w:t>Âge, se situe non pas à Saint-Paul-en-Born ou Aureilhan mais à Saint-Julien-en-Born et Lévignacq. Cette bipartition ne semble donc pas logique puisque notre contrée couvre le même espace depuis près de mille ans, sans aucune variation, ce qui a peut-être une signification qu’il faut rechercher plus loin dans l’Antiquité</w:t>
      </w:r>
      <w:r w:rsidR="004E6A66" w:rsidRPr="00207563">
        <w:rPr>
          <w:rFonts w:cs="Times New Roman"/>
        </w:rPr>
        <w:t xml:space="preserve"> romaine et préromaine</w:t>
      </w:r>
      <w:r w:rsidRPr="00207563">
        <w:rPr>
          <w:rFonts w:cs="Times New Roman"/>
        </w:rPr>
        <w:t>.</w:t>
      </w:r>
    </w:p>
    <w:p w:rsidR="00C721B1" w:rsidRPr="00207563" w:rsidRDefault="00C721B1" w:rsidP="00C721B1">
      <w:pPr>
        <w:pStyle w:val="Gorputz-testuarenlehenkoska"/>
        <w:spacing w:after="0"/>
        <w:jc w:val="both"/>
        <w:rPr>
          <w:rFonts w:cs="Times New Roman"/>
        </w:rPr>
      </w:pPr>
    </w:p>
    <w:p w:rsidR="00C721B1" w:rsidRPr="00207563" w:rsidRDefault="00C721B1" w:rsidP="003B35E3">
      <w:pPr>
        <w:pStyle w:val="Gorputz-testuarenlehenkoska"/>
        <w:spacing w:after="0"/>
        <w:ind w:firstLine="0"/>
        <w:jc w:val="both"/>
        <w:rPr>
          <w:rFonts w:cs="Times New Roman"/>
        </w:rPr>
      </w:pPr>
      <w:r w:rsidRPr="00207563">
        <w:rPr>
          <w:rFonts w:cs="Times New Roman"/>
        </w:rPr>
        <w:t xml:space="preserve">Le fait est que le du Pays de Born, avant même qu’il soit nommé ainsi, fut souvent associé à la cité de Boios </w:t>
      </w:r>
      <w:r w:rsidR="002F4AEB" w:rsidRPr="00207563">
        <w:rPr>
          <w:rFonts w:cs="Times New Roman"/>
        </w:rPr>
        <w:t xml:space="preserve">(Lamothe, à la limite du Teich et de Biganos) </w:t>
      </w:r>
      <w:r w:rsidRPr="00207563">
        <w:rPr>
          <w:rFonts w:cs="Times New Roman"/>
        </w:rPr>
        <w:t xml:space="preserve">depuis l’époque novempopulanienne. </w:t>
      </w:r>
      <w:r w:rsidR="005E5F2A" w:rsidRPr="00207563">
        <w:rPr>
          <w:rFonts w:cs="Times New Roman"/>
        </w:rPr>
        <w:t>Nous avons vu qu’il</w:t>
      </w:r>
      <w:r w:rsidRPr="00207563">
        <w:rPr>
          <w:rFonts w:cs="Times New Roman"/>
        </w:rPr>
        <w:t xml:space="preserve"> existe </w:t>
      </w:r>
      <w:r w:rsidR="005E5F2A" w:rsidRPr="00207563">
        <w:rPr>
          <w:rFonts w:cs="Times New Roman"/>
        </w:rPr>
        <w:t>une</w:t>
      </w:r>
      <w:r w:rsidRPr="00207563">
        <w:rPr>
          <w:rFonts w:cs="Times New Roman"/>
        </w:rPr>
        <w:t xml:space="preserve"> hypothèse selon laquelle un évêché des Boiates aurait existé au Bas-Empire romain. Il était situé en Novempopulanie ou Aquitaine troisième et correspondait vraisemblablement à un </w:t>
      </w:r>
      <w:r w:rsidRPr="00207563">
        <w:rPr>
          <w:rFonts w:cs="Times New Roman"/>
          <w:i/>
        </w:rPr>
        <w:t>pagus</w:t>
      </w:r>
      <w:r w:rsidRPr="00207563">
        <w:rPr>
          <w:rFonts w:cs="Times New Roman"/>
        </w:rPr>
        <w:t xml:space="preserve"> élargi vers le </w:t>
      </w:r>
      <w:r w:rsidR="004D1C32" w:rsidRPr="00207563">
        <w:rPr>
          <w:rFonts w:cs="Times New Roman"/>
        </w:rPr>
        <w:t>s</w:t>
      </w:r>
      <w:r w:rsidRPr="00207563">
        <w:rPr>
          <w:rFonts w:cs="Times New Roman"/>
        </w:rPr>
        <w:t>ud et l’</w:t>
      </w:r>
      <w:r w:rsidR="004D1C32" w:rsidRPr="00207563">
        <w:rPr>
          <w:rFonts w:cs="Times New Roman"/>
        </w:rPr>
        <w:t>e</w:t>
      </w:r>
      <w:r w:rsidRPr="00207563">
        <w:rPr>
          <w:rFonts w:cs="Times New Roman"/>
        </w:rPr>
        <w:t xml:space="preserve">st. On peut supposer, à la suite de Longnon et d’autres historiens, que ce </w:t>
      </w:r>
      <w:r w:rsidRPr="00207563">
        <w:rPr>
          <w:rFonts w:cs="Times New Roman"/>
          <w:i/>
        </w:rPr>
        <w:t>pagus Boi</w:t>
      </w:r>
      <w:r w:rsidR="009637EB" w:rsidRPr="00207563">
        <w:rPr>
          <w:rFonts w:cs="Times New Roman"/>
          <w:i/>
        </w:rPr>
        <w:t>orum</w:t>
      </w:r>
      <w:r w:rsidRPr="00207563">
        <w:rPr>
          <w:rFonts w:cs="Times New Roman"/>
        </w:rPr>
        <w:t xml:space="preserve"> occupait la </w:t>
      </w:r>
      <w:r w:rsidR="002F4AEB" w:rsidRPr="00207563">
        <w:rPr>
          <w:rFonts w:cs="Times New Roman"/>
        </w:rPr>
        <w:t>totalité</w:t>
      </w:r>
      <w:r w:rsidRPr="00207563">
        <w:rPr>
          <w:rFonts w:cs="Times New Roman"/>
        </w:rPr>
        <w:t xml:space="preserve"> du Pays de Buch mais aussi l’intégralité du Born</w:t>
      </w:r>
      <w:r w:rsidR="002666C2" w:rsidRPr="00207563">
        <w:rPr>
          <w:rFonts w:cs="Times New Roman"/>
        </w:rPr>
        <w:t>. Il allait donc</w:t>
      </w:r>
      <w:r w:rsidR="002F4AEB" w:rsidRPr="00207563">
        <w:rPr>
          <w:rFonts w:cs="Times New Roman"/>
        </w:rPr>
        <w:t xml:space="preserve"> jusqu’au courant de Contis, au</w:t>
      </w:r>
      <w:r w:rsidRPr="00207563">
        <w:rPr>
          <w:rFonts w:cs="Times New Roman"/>
        </w:rPr>
        <w:t xml:space="preserve"> </w:t>
      </w:r>
      <w:r w:rsidR="002F4AEB" w:rsidRPr="00207563">
        <w:rPr>
          <w:rFonts w:cs="Times New Roman"/>
        </w:rPr>
        <w:t xml:space="preserve">ruisseau </w:t>
      </w:r>
      <w:r w:rsidRPr="00207563">
        <w:rPr>
          <w:rFonts w:cs="Times New Roman"/>
        </w:rPr>
        <w:t>du Vignac</w:t>
      </w:r>
      <w:r w:rsidR="00B83F16">
        <w:rPr>
          <w:rFonts w:cs="Times New Roman"/>
        </w:rPr>
        <w:t>,</w:t>
      </w:r>
      <w:r w:rsidR="002666C2" w:rsidRPr="00207563">
        <w:rPr>
          <w:rFonts w:cs="Times New Roman"/>
        </w:rPr>
        <w:t xml:space="preserve"> s’étendait </w:t>
      </w:r>
      <w:r w:rsidR="00B83F16">
        <w:rPr>
          <w:rFonts w:cs="Times New Roman"/>
        </w:rPr>
        <w:t>le long d</w:t>
      </w:r>
      <w:r w:rsidR="002F4AEB" w:rsidRPr="00207563">
        <w:rPr>
          <w:rFonts w:cs="Times New Roman"/>
        </w:rPr>
        <w:t>es cours inférieur et supérieur de l’Eyre</w:t>
      </w:r>
      <w:r w:rsidRPr="00207563">
        <w:rPr>
          <w:rFonts w:cs="Times New Roman"/>
        </w:rPr>
        <w:t xml:space="preserve">. Son territoire </w:t>
      </w:r>
      <w:r w:rsidR="00B83F16">
        <w:rPr>
          <w:rFonts w:cs="Times New Roman"/>
        </w:rPr>
        <w:t>comportait</w:t>
      </w:r>
      <w:r w:rsidRPr="00207563">
        <w:rPr>
          <w:rFonts w:cs="Times New Roman"/>
        </w:rPr>
        <w:t xml:space="preserve"> </w:t>
      </w:r>
      <w:r w:rsidR="00B83F16">
        <w:rPr>
          <w:rFonts w:cs="Times New Roman"/>
        </w:rPr>
        <w:t>vraisemblablement</w:t>
      </w:r>
      <w:r w:rsidR="002666C2" w:rsidRPr="00207563">
        <w:rPr>
          <w:rFonts w:cs="Times New Roman"/>
        </w:rPr>
        <w:t xml:space="preserve"> les actuelles communes</w:t>
      </w:r>
      <w:r w:rsidR="003B0B14" w:rsidRPr="00207563">
        <w:rPr>
          <w:rFonts w:cs="Times New Roman"/>
        </w:rPr>
        <w:t xml:space="preserve"> </w:t>
      </w:r>
      <w:r w:rsidR="002666C2" w:rsidRPr="00207563">
        <w:rPr>
          <w:rFonts w:cs="Times New Roman"/>
        </w:rPr>
        <w:t xml:space="preserve">du </w:t>
      </w:r>
      <w:r w:rsidR="003B0B14" w:rsidRPr="00207563">
        <w:rPr>
          <w:rFonts w:cs="Times New Roman"/>
        </w:rPr>
        <w:t xml:space="preserve">Porge, </w:t>
      </w:r>
      <w:r w:rsidRPr="00207563">
        <w:rPr>
          <w:rFonts w:cs="Times New Roman"/>
        </w:rPr>
        <w:t xml:space="preserve">Lège, </w:t>
      </w:r>
      <w:r w:rsidR="00547D17" w:rsidRPr="00207563">
        <w:rPr>
          <w:rFonts w:cs="Times New Roman"/>
        </w:rPr>
        <w:t>Le</w:t>
      </w:r>
      <w:r w:rsidRPr="00207563">
        <w:rPr>
          <w:rFonts w:cs="Times New Roman"/>
        </w:rPr>
        <w:t xml:space="preserve"> Temple, Arès, Andernos, Lanton, Audenge, Marcheprime, Biganos, Mios, Salles, Lugos, Belin, Mano, Argelouse, Sore, Trensacq, Sabres, Escource, Sindères (</w:t>
      </w:r>
      <w:r w:rsidR="009637EB" w:rsidRPr="00207563">
        <w:rPr>
          <w:rFonts w:cs="Times New Roman"/>
        </w:rPr>
        <w:t>qu’on peut supposer être</w:t>
      </w:r>
      <w:r w:rsidRPr="00207563">
        <w:rPr>
          <w:rFonts w:cs="Times New Roman"/>
        </w:rPr>
        <w:t xml:space="preserve"> Coaequosa</w:t>
      </w:r>
      <w:r w:rsidR="009637EB" w:rsidRPr="00207563">
        <w:rPr>
          <w:rFonts w:cs="Times New Roman"/>
        </w:rPr>
        <w:t>,</w:t>
      </w:r>
      <w:r w:rsidRPr="00207563">
        <w:rPr>
          <w:rFonts w:cs="Times New Roman"/>
        </w:rPr>
        <w:t xml:space="preserve"> sur la limite avec les Tarbelles), Onesse-et-Laharie, Lévignacq, Uza et Saint-Julien-en-Born</w:t>
      </w:r>
      <w:r w:rsidR="00B83F16">
        <w:rPr>
          <w:rFonts w:cs="Times New Roman"/>
        </w:rPr>
        <w:t xml:space="preserve"> (cartes p</w:t>
      </w:r>
      <w:r w:rsidR="00E2102A">
        <w:rPr>
          <w:rFonts w:cs="Times New Roman"/>
        </w:rPr>
        <w:t>.</w:t>
      </w:r>
      <w:r w:rsidR="00B83F16">
        <w:rPr>
          <w:rFonts w:cs="Times New Roman"/>
        </w:rPr>
        <w:t xml:space="preserve"> 7 et 16). </w:t>
      </w:r>
      <w:r w:rsidRPr="00207563">
        <w:rPr>
          <w:rFonts w:cs="Times New Roman"/>
        </w:rPr>
        <w:t xml:space="preserve">Cet évêché aurait disparu </w:t>
      </w:r>
      <w:r w:rsidR="005E5F2A" w:rsidRPr="00207563">
        <w:rPr>
          <w:rFonts w:cs="Times New Roman"/>
        </w:rPr>
        <w:t xml:space="preserve">vers </w:t>
      </w:r>
      <w:r w:rsidR="002666C2" w:rsidRPr="00207563">
        <w:rPr>
          <w:rFonts w:cs="Times New Roman"/>
        </w:rPr>
        <w:t>le</w:t>
      </w:r>
      <w:r w:rsidR="005E5F2A" w:rsidRPr="00207563">
        <w:rPr>
          <w:rFonts w:cs="Times New Roman"/>
        </w:rPr>
        <w:t xml:space="preserve"> haut </w:t>
      </w:r>
      <w:r w:rsidRPr="00207563">
        <w:rPr>
          <w:rFonts w:cs="Times New Roman"/>
        </w:rPr>
        <w:t>Moyen</w:t>
      </w:r>
      <w:r w:rsidR="005F0EF8" w:rsidRPr="00207563">
        <w:rPr>
          <w:rFonts w:cs="Times New Roman"/>
        </w:rPr>
        <w:t xml:space="preserve"> </w:t>
      </w:r>
      <w:r w:rsidRPr="00207563">
        <w:rPr>
          <w:rFonts w:cs="Times New Roman"/>
        </w:rPr>
        <w:t>Âge</w:t>
      </w:r>
      <w:r w:rsidR="009637EB" w:rsidRPr="00207563">
        <w:rPr>
          <w:rFonts w:cs="Times New Roman"/>
        </w:rPr>
        <w:t>.</w:t>
      </w:r>
    </w:p>
    <w:p w:rsidR="00C721B1" w:rsidRPr="00207563" w:rsidRDefault="00C721B1" w:rsidP="00C721B1">
      <w:pPr>
        <w:pStyle w:val="Gorputz-testuarenlehenkoska"/>
        <w:spacing w:after="0"/>
        <w:jc w:val="both"/>
        <w:rPr>
          <w:rFonts w:cs="Times New Roman"/>
        </w:rPr>
      </w:pPr>
    </w:p>
    <w:p w:rsidR="00C721B1" w:rsidRPr="00207563" w:rsidRDefault="00C721B1" w:rsidP="003B35E3">
      <w:pPr>
        <w:pStyle w:val="Gorputz-testuarenlehenkoska"/>
        <w:spacing w:after="0"/>
        <w:ind w:firstLine="0"/>
        <w:jc w:val="both"/>
        <w:rPr>
          <w:rFonts w:cs="Times New Roman"/>
        </w:rPr>
      </w:pPr>
      <w:r w:rsidRPr="00207563">
        <w:rPr>
          <w:rFonts w:cs="Times New Roman"/>
        </w:rPr>
        <w:t>Les avis des auteurs des cartes historiques</w:t>
      </w:r>
      <w:r w:rsidR="00201F52" w:rsidRPr="00207563">
        <w:rPr>
          <w:rFonts w:cs="Times New Roman"/>
        </w:rPr>
        <w:t>,</w:t>
      </w:r>
      <w:r w:rsidRPr="00207563">
        <w:rPr>
          <w:rFonts w:cs="Times New Roman"/>
        </w:rPr>
        <w:t xml:space="preserve"> dressées depuis le XVII</w:t>
      </w:r>
      <w:r w:rsidRPr="00207563">
        <w:rPr>
          <w:rFonts w:cs="Times New Roman"/>
          <w:vertAlign w:val="superscript"/>
        </w:rPr>
        <w:t>ème</w:t>
      </w:r>
      <w:r w:rsidRPr="00207563">
        <w:rPr>
          <w:rFonts w:cs="Times New Roman"/>
        </w:rPr>
        <w:t xml:space="preserve"> siècle et surtout celles du XIX</w:t>
      </w:r>
      <w:r w:rsidRPr="00207563">
        <w:rPr>
          <w:rFonts w:cs="Times New Roman"/>
          <w:vertAlign w:val="superscript"/>
        </w:rPr>
        <w:t>ème</w:t>
      </w:r>
      <w:r w:rsidRPr="00207563">
        <w:rPr>
          <w:rFonts w:cs="Times New Roman"/>
        </w:rPr>
        <w:t xml:space="preserve">, sont partagés et hésitants </w:t>
      </w:r>
      <w:r w:rsidR="00B83F16">
        <w:rPr>
          <w:rFonts w:cs="Times New Roman"/>
        </w:rPr>
        <w:t>à propos des habitants</w:t>
      </w:r>
      <w:r w:rsidRPr="00207563">
        <w:rPr>
          <w:rFonts w:cs="Times New Roman"/>
        </w:rPr>
        <w:t xml:space="preserve"> de ce qui allait être le </w:t>
      </w:r>
      <w:r w:rsidR="008F15DD">
        <w:rPr>
          <w:rFonts w:cs="Times New Roman"/>
        </w:rPr>
        <w:t xml:space="preserve">Pays de </w:t>
      </w:r>
      <w:r w:rsidRPr="00207563">
        <w:rPr>
          <w:rFonts w:cs="Times New Roman"/>
        </w:rPr>
        <w:t>Born</w:t>
      </w:r>
      <w:r w:rsidR="00EB0814" w:rsidRPr="00207563">
        <w:rPr>
          <w:rFonts w:cs="Times New Roman"/>
        </w:rPr>
        <w:t xml:space="preserve">. </w:t>
      </w:r>
      <w:r w:rsidR="00356113" w:rsidRPr="00207563">
        <w:rPr>
          <w:rFonts w:cs="Times New Roman"/>
        </w:rPr>
        <w:t>Etaient</w:t>
      </w:r>
      <w:r w:rsidR="00EB0814" w:rsidRPr="00207563">
        <w:rPr>
          <w:rFonts w:cs="Times New Roman"/>
        </w:rPr>
        <w:t>-ils</w:t>
      </w:r>
      <w:r w:rsidRPr="00207563">
        <w:rPr>
          <w:rFonts w:cs="Times New Roman"/>
        </w:rPr>
        <w:t xml:space="preserve"> </w:t>
      </w:r>
      <w:r w:rsidR="00356113" w:rsidRPr="00207563">
        <w:rPr>
          <w:rFonts w:cs="Times New Roman"/>
        </w:rPr>
        <w:t xml:space="preserve">des </w:t>
      </w:r>
      <w:r w:rsidRPr="00207563">
        <w:rPr>
          <w:rFonts w:cs="Times New Roman"/>
        </w:rPr>
        <w:t xml:space="preserve">Bituriges Vivisques, </w:t>
      </w:r>
      <w:r w:rsidR="00356113" w:rsidRPr="00207563">
        <w:rPr>
          <w:rFonts w:cs="Times New Roman"/>
        </w:rPr>
        <w:t xml:space="preserve">des </w:t>
      </w:r>
      <w:r w:rsidRPr="00207563">
        <w:rPr>
          <w:rFonts w:cs="Times New Roman"/>
        </w:rPr>
        <w:t xml:space="preserve">Boiates, </w:t>
      </w:r>
      <w:r w:rsidR="00356113" w:rsidRPr="00207563">
        <w:rPr>
          <w:rFonts w:cs="Times New Roman"/>
        </w:rPr>
        <w:t xml:space="preserve">des </w:t>
      </w:r>
      <w:r w:rsidRPr="00207563">
        <w:rPr>
          <w:rFonts w:cs="Times New Roman"/>
        </w:rPr>
        <w:t xml:space="preserve">Basaboiates, </w:t>
      </w:r>
      <w:r w:rsidR="00356113" w:rsidRPr="00207563">
        <w:rPr>
          <w:rFonts w:cs="Times New Roman"/>
        </w:rPr>
        <w:t xml:space="preserve">des </w:t>
      </w:r>
      <w:r w:rsidRPr="00207563">
        <w:rPr>
          <w:rFonts w:cs="Times New Roman"/>
        </w:rPr>
        <w:t xml:space="preserve">Cocosates ou </w:t>
      </w:r>
      <w:r w:rsidR="00356113" w:rsidRPr="00207563">
        <w:rPr>
          <w:rFonts w:cs="Times New Roman"/>
        </w:rPr>
        <w:t xml:space="preserve">des </w:t>
      </w:r>
      <w:r w:rsidRPr="00207563">
        <w:rPr>
          <w:rFonts w:cs="Times New Roman"/>
        </w:rPr>
        <w:t>Tarbelles ?</w:t>
      </w:r>
    </w:p>
    <w:p w:rsidR="00C721B1" w:rsidRPr="00207563" w:rsidRDefault="00C721B1" w:rsidP="00C721B1">
      <w:pPr>
        <w:pStyle w:val="Gorputz-testuarenlehenkoska"/>
        <w:spacing w:after="0"/>
        <w:jc w:val="both"/>
        <w:rPr>
          <w:rFonts w:cs="Times New Roman"/>
        </w:rPr>
      </w:pPr>
    </w:p>
    <w:p w:rsidR="00C721B1" w:rsidRPr="00207563" w:rsidRDefault="00C721B1" w:rsidP="003B35E3">
      <w:pPr>
        <w:pStyle w:val="Gorputz-testuarenlehenkoska"/>
        <w:spacing w:after="0"/>
        <w:ind w:firstLine="0"/>
        <w:jc w:val="both"/>
        <w:rPr>
          <w:rFonts w:cs="Times New Roman"/>
        </w:rPr>
      </w:pPr>
      <w:r w:rsidRPr="00207563">
        <w:rPr>
          <w:rFonts w:cs="Times New Roman"/>
        </w:rPr>
        <w:t>Sous l’ancien régime, les représentations cartographiques de la Gaule étaient imprécises, surtout celles qui furent d</w:t>
      </w:r>
      <w:r w:rsidR="00201F52" w:rsidRPr="00207563">
        <w:rPr>
          <w:rFonts w:cs="Times New Roman"/>
        </w:rPr>
        <w:t>essin</w:t>
      </w:r>
      <w:r w:rsidRPr="00207563">
        <w:rPr>
          <w:rFonts w:cs="Times New Roman"/>
        </w:rPr>
        <w:t>ées avant le XVIII</w:t>
      </w:r>
      <w:r w:rsidRPr="00207563">
        <w:rPr>
          <w:rFonts w:cs="Times New Roman"/>
          <w:vertAlign w:val="superscript"/>
        </w:rPr>
        <w:t>ème</w:t>
      </w:r>
      <w:r w:rsidR="008F15DD">
        <w:rPr>
          <w:rFonts w:cs="Times New Roman"/>
        </w:rPr>
        <w:t xml:space="preserve"> siècle.</w:t>
      </w:r>
      <w:r w:rsidRPr="00207563">
        <w:rPr>
          <w:rFonts w:cs="Times New Roman"/>
        </w:rPr>
        <w:t xml:space="preserve"> </w:t>
      </w:r>
      <w:r w:rsidR="008F15DD">
        <w:rPr>
          <w:rFonts w:cs="Times New Roman"/>
        </w:rPr>
        <w:t xml:space="preserve">Celle </w:t>
      </w:r>
      <w:r w:rsidRPr="00207563">
        <w:rPr>
          <w:rFonts w:cs="Times New Roman"/>
        </w:rPr>
        <w:t xml:space="preserve">que nous citerons </w:t>
      </w:r>
      <w:r w:rsidR="008F15DD">
        <w:rPr>
          <w:rFonts w:cs="Times New Roman"/>
        </w:rPr>
        <w:t>d’abord</w:t>
      </w:r>
      <w:r w:rsidRPr="00207563">
        <w:rPr>
          <w:rFonts w:cs="Times New Roman"/>
        </w:rPr>
        <w:t>, pour sa qualité graphique et sa représentativité parmi les travaux de l’époque, est celle Robert de Vaugondy (1723-</w:t>
      </w:r>
      <w:r w:rsidR="008F15DD">
        <w:rPr>
          <w:rFonts w:cs="Times New Roman"/>
        </w:rPr>
        <w:lastRenderedPageBreak/>
        <w:t>1786), publiée en 1750,</w:t>
      </w:r>
      <w:r w:rsidRPr="00207563">
        <w:rPr>
          <w:rFonts w:cs="Times New Roman"/>
        </w:rPr>
        <w:t xml:space="preserve"> intitulée </w:t>
      </w:r>
      <w:r w:rsidRPr="00207563">
        <w:rPr>
          <w:rFonts w:cs="Times New Roman"/>
          <w:i/>
        </w:rPr>
        <w:t>Gallia Antiqua in Provincias et Popula divisa</w:t>
      </w:r>
      <w:r w:rsidRPr="00207563">
        <w:rPr>
          <w:rFonts w:cs="Times New Roman"/>
        </w:rPr>
        <w:t xml:space="preserve">. C’est un témoignage de la connaissance de l’Histoire de la Gaule qu’avaient  </w:t>
      </w:r>
      <w:r w:rsidR="00201F52" w:rsidRPr="00207563">
        <w:rPr>
          <w:rFonts w:cs="Times New Roman"/>
        </w:rPr>
        <w:t xml:space="preserve">les </w:t>
      </w:r>
      <w:r w:rsidRPr="00207563">
        <w:rPr>
          <w:rFonts w:cs="Times New Roman"/>
        </w:rPr>
        <w:t xml:space="preserve">historiens et </w:t>
      </w:r>
      <w:r w:rsidR="00201F52" w:rsidRPr="00207563">
        <w:rPr>
          <w:rFonts w:cs="Times New Roman"/>
        </w:rPr>
        <w:t xml:space="preserve">les </w:t>
      </w:r>
      <w:r w:rsidRPr="00207563">
        <w:rPr>
          <w:rFonts w:cs="Times New Roman"/>
        </w:rPr>
        <w:t>g</w:t>
      </w:r>
      <w:r w:rsidR="00201F52" w:rsidRPr="00207563">
        <w:rPr>
          <w:rFonts w:cs="Times New Roman"/>
        </w:rPr>
        <w:t>éographes de l’époque. En effet</w:t>
      </w:r>
      <w:r w:rsidRPr="00207563">
        <w:rPr>
          <w:rFonts w:cs="Times New Roman"/>
        </w:rPr>
        <w:t xml:space="preserve"> tout le nord du </w:t>
      </w:r>
      <w:r w:rsidR="008F15DD">
        <w:rPr>
          <w:rFonts w:cs="Times New Roman"/>
        </w:rPr>
        <w:t xml:space="preserve">Pays de </w:t>
      </w:r>
      <w:r w:rsidRPr="00207563">
        <w:rPr>
          <w:rFonts w:cs="Times New Roman"/>
        </w:rPr>
        <w:t xml:space="preserve">Born, de Sanguinet à Sainte-Eulalie et Pontenx, ainsi que le </w:t>
      </w:r>
      <w:r w:rsidR="008F15DD">
        <w:rPr>
          <w:rFonts w:cs="Times New Roman"/>
        </w:rPr>
        <w:t xml:space="preserve">Pays de </w:t>
      </w:r>
      <w:r w:rsidRPr="00207563">
        <w:rPr>
          <w:rFonts w:cs="Times New Roman"/>
        </w:rPr>
        <w:t xml:space="preserve">Buch, sont placés </w:t>
      </w:r>
      <w:r w:rsidR="00877A9B" w:rsidRPr="00207563">
        <w:rPr>
          <w:rFonts w:cs="Times New Roman"/>
        </w:rPr>
        <w:t>sur le territoire</w:t>
      </w:r>
      <w:r w:rsidRPr="00207563">
        <w:rPr>
          <w:rFonts w:cs="Times New Roman"/>
        </w:rPr>
        <w:t xml:space="preserve"> des Bituriges Vivisques, hors de la Novempopulanie. </w:t>
      </w:r>
      <w:r w:rsidR="008F15DD">
        <w:rPr>
          <w:rFonts w:cs="Times New Roman"/>
        </w:rPr>
        <w:t>I</w:t>
      </w:r>
      <w:r w:rsidRPr="00207563">
        <w:rPr>
          <w:rFonts w:cs="Times New Roman"/>
        </w:rPr>
        <w:t xml:space="preserve">l est </w:t>
      </w:r>
      <w:r w:rsidR="008F15DD">
        <w:rPr>
          <w:rFonts w:cs="Times New Roman"/>
        </w:rPr>
        <w:t xml:space="preserve">pourtant </w:t>
      </w:r>
      <w:r w:rsidRPr="00207563">
        <w:rPr>
          <w:rFonts w:cs="Times New Roman"/>
        </w:rPr>
        <w:t xml:space="preserve">bien démontré </w:t>
      </w:r>
      <w:r w:rsidR="008F15DD" w:rsidRPr="00207563">
        <w:rPr>
          <w:rFonts w:cs="Times New Roman"/>
        </w:rPr>
        <w:t xml:space="preserve">aujourd’hui </w:t>
      </w:r>
      <w:r w:rsidRPr="00207563">
        <w:rPr>
          <w:rFonts w:cs="Times New Roman"/>
        </w:rPr>
        <w:t xml:space="preserve">que les Boiates </w:t>
      </w:r>
      <w:r w:rsidR="00EB0814" w:rsidRPr="00207563">
        <w:rPr>
          <w:rFonts w:cs="Times New Roman"/>
        </w:rPr>
        <w:t>étaient</w:t>
      </w:r>
      <w:r w:rsidRPr="00207563">
        <w:rPr>
          <w:rFonts w:cs="Times New Roman"/>
        </w:rPr>
        <w:t xml:space="preserve"> un des neuf peuples réputés aquitains. Le territoire </w:t>
      </w:r>
      <w:r w:rsidR="00EB0814" w:rsidRPr="00207563">
        <w:rPr>
          <w:rFonts w:cs="Times New Roman"/>
        </w:rPr>
        <w:t>du</w:t>
      </w:r>
      <w:r w:rsidRPr="00207563">
        <w:rPr>
          <w:rFonts w:cs="Times New Roman"/>
        </w:rPr>
        <w:t xml:space="preserve"> </w:t>
      </w:r>
      <w:r w:rsidR="00EB0814" w:rsidRPr="00207563">
        <w:rPr>
          <w:rFonts w:cs="Times New Roman"/>
          <w:i/>
        </w:rPr>
        <w:t xml:space="preserve">pagus </w:t>
      </w:r>
      <w:r w:rsidR="005E5F2A" w:rsidRPr="00207563">
        <w:rPr>
          <w:rFonts w:cs="Times New Roman"/>
          <w:i/>
        </w:rPr>
        <w:t>B</w:t>
      </w:r>
      <w:r w:rsidR="00EB0814" w:rsidRPr="00207563">
        <w:rPr>
          <w:rFonts w:cs="Times New Roman"/>
          <w:i/>
        </w:rPr>
        <w:t>oiorum</w:t>
      </w:r>
      <w:r w:rsidRPr="00207563">
        <w:rPr>
          <w:rFonts w:cs="Times New Roman"/>
        </w:rPr>
        <w:t xml:space="preserve"> n’</w:t>
      </w:r>
      <w:r w:rsidR="00356113" w:rsidRPr="00207563">
        <w:rPr>
          <w:rFonts w:cs="Times New Roman"/>
        </w:rPr>
        <w:t xml:space="preserve">y </w:t>
      </w:r>
      <w:r w:rsidRPr="00207563">
        <w:rPr>
          <w:rFonts w:cs="Times New Roman"/>
        </w:rPr>
        <w:t>est pas mentionné même si le</w:t>
      </w:r>
      <w:r w:rsidR="00201F52" w:rsidRPr="00207563">
        <w:rPr>
          <w:rFonts w:cs="Times New Roman"/>
        </w:rPr>
        <w:t>s</w:t>
      </w:r>
      <w:r w:rsidRPr="00207563">
        <w:rPr>
          <w:rFonts w:cs="Times New Roman"/>
        </w:rPr>
        <w:t xml:space="preserve"> nom</w:t>
      </w:r>
      <w:r w:rsidR="00201F52" w:rsidRPr="00207563">
        <w:rPr>
          <w:rFonts w:cs="Times New Roman"/>
        </w:rPr>
        <w:t>s</w:t>
      </w:r>
      <w:r w:rsidRPr="00207563">
        <w:rPr>
          <w:rFonts w:cs="Times New Roman"/>
        </w:rPr>
        <w:t xml:space="preserve"> des cités de </w:t>
      </w:r>
      <w:r w:rsidRPr="008F15DD">
        <w:rPr>
          <w:rFonts w:cs="Times New Roman"/>
          <w:i/>
        </w:rPr>
        <w:t>Losa</w:t>
      </w:r>
      <w:r w:rsidR="00201F52" w:rsidRPr="00207563">
        <w:rPr>
          <w:rFonts w:cs="Times New Roman"/>
        </w:rPr>
        <w:t xml:space="preserve"> (Sanguinet)</w:t>
      </w:r>
      <w:r w:rsidRPr="00207563">
        <w:rPr>
          <w:rFonts w:cs="Times New Roman"/>
        </w:rPr>
        <w:t xml:space="preserve"> et </w:t>
      </w:r>
      <w:r w:rsidRPr="008F15DD">
        <w:rPr>
          <w:rFonts w:cs="Times New Roman"/>
          <w:i/>
        </w:rPr>
        <w:t>Boii</w:t>
      </w:r>
      <w:r w:rsidRPr="00207563">
        <w:rPr>
          <w:rFonts w:cs="Times New Roman"/>
        </w:rPr>
        <w:t xml:space="preserve"> (Lamoth</w:t>
      </w:r>
      <w:r w:rsidR="00201F52" w:rsidRPr="00207563">
        <w:rPr>
          <w:rFonts w:cs="Times New Roman"/>
        </w:rPr>
        <w:t>e, commune du Teich) sont porté</w:t>
      </w:r>
      <w:r w:rsidRPr="00207563">
        <w:rPr>
          <w:rFonts w:cs="Times New Roman"/>
        </w:rPr>
        <w:t xml:space="preserve">s sur la carte. Au sud, </w:t>
      </w:r>
      <w:r w:rsidRPr="008F15DD">
        <w:rPr>
          <w:rFonts w:cs="Times New Roman"/>
          <w:i/>
        </w:rPr>
        <w:t>Segosa</w:t>
      </w:r>
      <w:r w:rsidRPr="00207563">
        <w:rPr>
          <w:rFonts w:cs="Times New Roman"/>
        </w:rPr>
        <w:t xml:space="preserve"> </w:t>
      </w:r>
      <w:r w:rsidR="00201F52" w:rsidRPr="00207563">
        <w:rPr>
          <w:rFonts w:cs="Times New Roman"/>
        </w:rPr>
        <w:t xml:space="preserve">(Saint-Paul) </w:t>
      </w:r>
      <w:r w:rsidRPr="00207563">
        <w:rPr>
          <w:rFonts w:cs="Times New Roman"/>
        </w:rPr>
        <w:t xml:space="preserve">et </w:t>
      </w:r>
      <w:r w:rsidRPr="008F15DD">
        <w:rPr>
          <w:rFonts w:cs="Times New Roman"/>
          <w:i/>
        </w:rPr>
        <w:t>Mosconnum</w:t>
      </w:r>
      <w:r w:rsidRPr="00207563">
        <w:rPr>
          <w:rFonts w:cs="Times New Roman"/>
        </w:rPr>
        <w:t xml:space="preserve"> </w:t>
      </w:r>
      <w:r w:rsidR="00201F52" w:rsidRPr="00207563">
        <w:rPr>
          <w:rFonts w:cs="Times New Roman"/>
        </w:rPr>
        <w:t xml:space="preserve">(Mixe) </w:t>
      </w:r>
      <w:r w:rsidRPr="00207563">
        <w:rPr>
          <w:rFonts w:cs="Times New Roman"/>
        </w:rPr>
        <w:t>sont placées chez les Tarbelles.</w:t>
      </w:r>
    </w:p>
    <w:p w:rsidR="00C721B1" w:rsidRPr="00207563" w:rsidRDefault="00C721B1" w:rsidP="00C721B1">
      <w:pPr>
        <w:pStyle w:val="Gorputz-testuarenlehenkoska"/>
        <w:spacing w:after="0"/>
        <w:jc w:val="both"/>
        <w:rPr>
          <w:rFonts w:cs="Times New Roman"/>
        </w:rPr>
      </w:pPr>
    </w:p>
    <w:p w:rsidR="00C721B1" w:rsidRPr="00207563" w:rsidRDefault="00C721B1" w:rsidP="003B35E3">
      <w:pPr>
        <w:pStyle w:val="Gorputz-testuarenlehenkoska"/>
        <w:spacing w:after="0"/>
        <w:ind w:firstLine="0"/>
        <w:jc w:val="both"/>
        <w:rPr>
          <w:rFonts w:cs="Times New Roman"/>
        </w:rPr>
      </w:pPr>
      <w:r w:rsidRPr="00F75E3B">
        <w:rPr>
          <w:rFonts w:cs="Times New Roman"/>
        </w:rPr>
        <w:t xml:space="preserve">Dès le début et surtout dans </w:t>
      </w:r>
      <w:r w:rsidR="008F15DD" w:rsidRPr="00F75E3B">
        <w:rPr>
          <w:rFonts w:cs="Times New Roman"/>
        </w:rPr>
        <w:t>l</w:t>
      </w:r>
      <w:r w:rsidRPr="00F75E3B">
        <w:rPr>
          <w:rFonts w:cs="Times New Roman"/>
        </w:rPr>
        <w:t>a deuxième moitié</w:t>
      </w:r>
      <w:r w:rsidR="008F15DD" w:rsidRPr="00F75E3B">
        <w:rPr>
          <w:rFonts w:cs="Times New Roman"/>
        </w:rPr>
        <w:t xml:space="preserve"> du XIX</w:t>
      </w:r>
      <w:r w:rsidR="008F15DD" w:rsidRPr="00F75E3B">
        <w:rPr>
          <w:rFonts w:cs="Times New Roman"/>
          <w:vertAlign w:val="superscript"/>
        </w:rPr>
        <w:t>ème</w:t>
      </w:r>
      <w:r w:rsidR="008F15DD" w:rsidRPr="00F75E3B">
        <w:rPr>
          <w:rFonts w:cs="Times New Roman"/>
        </w:rPr>
        <w:t xml:space="preserve"> siècle</w:t>
      </w:r>
      <w:r w:rsidRPr="00207563">
        <w:rPr>
          <w:rFonts w:cs="Times New Roman"/>
        </w:rPr>
        <w:t xml:space="preserve">, les travaux cartographiques mieux documentés s’appuient sur des recherches plus approfondies. Une </w:t>
      </w:r>
      <w:r w:rsidRPr="00207563">
        <w:rPr>
          <w:rFonts w:cs="Times New Roman"/>
          <w:i/>
        </w:rPr>
        <w:t>Carte des Gaules</w:t>
      </w:r>
      <w:r w:rsidRPr="00207563">
        <w:rPr>
          <w:rFonts w:cs="Times New Roman"/>
        </w:rPr>
        <w:t>, dressée en 1831 par Pierre Lapie (1777-1850), place L</w:t>
      </w:r>
      <w:r w:rsidR="00F75E3B">
        <w:rPr>
          <w:rFonts w:cs="Times New Roman"/>
        </w:rPr>
        <w:t>osa en territoire Boate (sic),</w:t>
      </w:r>
      <w:r w:rsidRPr="00207563">
        <w:rPr>
          <w:rFonts w:cs="Times New Roman"/>
        </w:rPr>
        <w:t xml:space="preserve"> Tellonum (Liposthey, qu’on trouve aussi orthographié Telonnum), Bercorates (Biscarrosse</w:t>
      </w:r>
      <w:r w:rsidR="00201F52" w:rsidRPr="00207563">
        <w:rPr>
          <w:rFonts w:cs="Times New Roman"/>
        </w:rPr>
        <w:t>,</w:t>
      </w:r>
      <w:r w:rsidRPr="00207563">
        <w:rPr>
          <w:rFonts w:cs="Times New Roman"/>
        </w:rPr>
        <w:t xml:space="preserve"> qu’on </w:t>
      </w:r>
      <w:r w:rsidR="00201F52" w:rsidRPr="00207563">
        <w:rPr>
          <w:rFonts w:cs="Times New Roman"/>
        </w:rPr>
        <w:t>assimilait à tort</w:t>
      </w:r>
      <w:r w:rsidRPr="00207563">
        <w:rPr>
          <w:rFonts w:cs="Times New Roman"/>
        </w:rPr>
        <w:t xml:space="preserve"> à cette petite tribu</w:t>
      </w:r>
      <w:r w:rsidR="00201F52" w:rsidRPr="00207563">
        <w:rPr>
          <w:rFonts w:cs="Times New Roman"/>
        </w:rPr>
        <w:t>,</w:t>
      </w:r>
      <w:r w:rsidRPr="00207563">
        <w:rPr>
          <w:rFonts w:cs="Times New Roman"/>
        </w:rPr>
        <w:t xml:space="preserve"> du fait d’une vague similitude phonétique entre les deux noms), Salomacum (Salles) et Mosconnum  chez les Cocosates, eux-mêmes inclus dans la cité des Tarbelles. Charles V. Monin (</w:t>
      </w:r>
      <w:r w:rsidR="00F75E3B">
        <w:rPr>
          <w:rFonts w:ascii="Segoe UI Symbol" w:hAnsi="Segoe UI Symbol" w:cs="Times New Roman"/>
        </w:rPr>
        <w:t>†</w:t>
      </w:r>
      <w:r w:rsidRPr="00207563">
        <w:rPr>
          <w:rFonts w:cs="Times New Roman"/>
        </w:rPr>
        <w:t xml:space="preserve">1880) établit en 1834 une carte intitulée </w:t>
      </w:r>
      <w:r w:rsidRPr="00207563">
        <w:rPr>
          <w:rFonts w:cs="Times New Roman"/>
          <w:i/>
        </w:rPr>
        <w:t>La Gaule divisée en dix sept Provinces</w:t>
      </w:r>
      <w:r w:rsidRPr="00207563">
        <w:rPr>
          <w:rFonts w:cs="Times New Roman"/>
        </w:rPr>
        <w:t xml:space="preserve"> </w:t>
      </w:r>
      <w:r w:rsidR="00F75E3B">
        <w:rPr>
          <w:rFonts w:cs="Times New Roman"/>
        </w:rPr>
        <w:t>qui</w:t>
      </w:r>
      <w:r w:rsidRPr="00207563">
        <w:rPr>
          <w:rFonts w:cs="Times New Roman"/>
        </w:rPr>
        <w:t xml:space="preserve"> reprend Lapie en situant Losa chez les Boiates. Tous, Boiates, Cocosates et Tarbelles sont placés avec justesse en Novempopulanie, contrairement aux représentations de Vaugondy et de ses prédécesseurs durant l’Ancien Régime. Une carte s</w:t>
      </w:r>
      <w:r w:rsidR="00F75E3B">
        <w:rPr>
          <w:rFonts w:cs="Times New Roman"/>
        </w:rPr>
        <w:t>imilaire, publiée en 1838,</w:t>
      </w:r>
      <w:r w:rsidRPr="00207563">
        <w:rPr>
          <w:rFonts w:cs="Times New Roman"/>
        </w:rPr>
        <w:t xml:space="preserve"> dont l’auteur est inconnu, reprend les informations de Lapie et Monin.</w:t>
      </w:r>
    </w:p>
    <w:p w:rsidR="00C721B1" w:rsidRPr="00207563" w:rsidRDefault="00C721B1" w:rsidP="00C721B1">
      <w:pPr>
        <w:pStyle w:val="Gorputz-testuarenlehenkoska"/>
        <w:spacing w:after="0"/>
        <w:jc w:val="both"/>
        <w:rPr>
          <w:rFonts w:cs="Times New Roman"/>
        </w:rPr>
      </w:pPr>
    </w:p>
    <w:p w:rsidR="00C721B1" w:rsidRPr="00207563" w:rsidRDefault="00C721B1" w:rsidP="003B35E3">
      <w:pPr>
        <w:pStyle w:val="Gorputz-testuarenlehenkoska"/>
        <w:spacing w:after="0"/>
        <w:ind w:firstLine="0"/>
        <w:jc w:val="both"/>
        <w:rPr>
          <w:rFonts w:cs="Times New Roman"/>
        </w:rPr>
      </w:pPr>
      <w:r w:rsidRPr="00207563">
        <w:rPr>
          <w:rFonts w:cs="Times New Roman"/>
        </w:rPr>
        <w:t>Nous évoquerons enfin, toujours pour le XIX</w:t>
      </w:r>
      <w:r w:rsidRPr="00207563">
        <w:rPr>
          <w:rFonts w:cs="Times New Roman"/>
          <w:vertAlign w:val="superscript"/>
        </w:rPr>
        <w:t>ème</w:t>
      </w:r>
      <w:r w:rsidRPr="00207563">
        <w:rPr>
          <w:rFonts w:cs="Times New Roman"/>
        </w:rPr>
        <w:t xml:space="preserve"> siècle, ce qui nous semble être l</w:t>
      </w:r>
      <w:r w:rsidR="00201F52" w:rsidRPr="00207563">
        <w:rPr>
          <w:rFonts w:cs="Times New Roman"/>
        </w:rPr>
        <w:t>e</w:t>
      </w:r>
      <w:r w:rsidRPr="00207563">
        <w:rPr>
          <w:rFonts w:cs="Times New Roman"/>
        </w:rPr>
        <w:t xml:space="preserve"> </w:t>
      </w:r>
      <w:r w:rsidR="00201F52" w:rsidRPr="00207563">
        <w:rPr>
          <w:rFonts w:cs="Times New Roman"/>
        </w:rPr>
        <w:t>meilleur</w:t>
      </w:r>
      <w:r w:rsidR="00547D17" w:rsidRPr="00207563">
        <w:rPr>
          <w:rFonts w:cs="Times New Roman"/>
        </w:rPr>
        <w:t xml:space="preserve"> atlas historique</w:t>
      </w:r>
      <w:r w:rsidRPr="00207563">
        <w:rPr>
          <w:rFonts w:cs="Times New Roman"/>
        </w:rPr>
        <w:t xml:space="preserve"> de l’époque, œuvre très aboutie d’Auguste Longnon (1844-1911) </w:t>
      </w:r>
      <w:r w:rsidR="00F75E3B">
        <w:rPr>
          <w:rFonts w:cs="Times New Roman"/>
        </w:rPr>
        <w:t xml:space="preserve">intitulée </w:t>
      </w:r>
      <w:r w:rsidRPr="00207563">
        <w:rPr>
          <w:rFonts w:cs="Times New Roman"/>
        </w:rPr>
        <w:t xml:space="preserve"> </w:t>
      </w:r>
      <w:r w:rsidRPr="00207563">
        <w:rPr>
          <w:rFonts w:cs="Times New Roman"/>
          <w:i/>
        </w:rPr>
        <w:t>Atlas Historique de la France depuis César jusqu’à nos jours</w:t>
      </w:r>
      <w:r w:rsidRPr="00207563">
        <w:rPr>
          <w:rFonts w:cs="Times New Roman"/>
        </w:rPr>
        <w:t xml:space="preserve">, édité chez Hachette en 1885. Les cartes, d’une </w:t>
      </w:r>
      <w:r w:rsidR="00F75E3B">
        <w:rPr>
          <w:rFonts w:cs="Times New Roman"/>
        </w:rPr>
        <w:t xml:space="preserve">extrême précision, </w:t>
      </w:r>
      <w:r w:rsidRPr="00207563">
        <w:rPr>
          <w:rFonts w:cs="Times New Roman"/>
        </w:rPr>
        <w:t>gravées et imprimées par Erhard frères à Paris</w:t>
      </w:r>
      <w:r w:rsidR="00F75E3B">
        <w:rPr>
          <w:rFonts w:cs="Times New Roman"/>
        </w:rPr>
        <w:t>,</w:t>
      </w:r>
      <w:r w:rsidRPr="00207563">
        <w:rPr>
          <w:rFonts w:cs="Times New Roman"/>
        </w:rPr>
        <w:t xml:space="preserve"> </w:t>
      </w:r>
      <w:r w:rsidR="00F75E3B">
        <w:rPr>
          <w:rFonts w:cs="Times New Roman"/>
        </w:rPr>
        <w:t>vont</w:t>
      </w:r>
      <w:r w:rsidRPr="00207563">
        <w:rPr>
          <w:rFonts w:cs="Times New Roman"/>
        </w:rPr>
        <w:t xml:space="preserve"> jusqu’à faire apparaître le trait de côte </w:t>
      </w:r>
      <w:r w:rsidR="00F75E3B">
        <w:rPr>
          <w:rFonts w:cs="Times New Roman"/>
        </w:rPr>
        <w:t>des</w:t>
      </w:r>
      <w:r w:rsidRPr="00207563">
        <w:rPr>
          <w:rFonts w:cs="Times New Roman"/>
        </w:rPr>
        <w:t xml:space="preserve"> époques </w:t>
      </w:r>
      <w:r w:rsidR="00F75E3B">
        <w:rPr>
          <w:rFonts w:cs="Times New Roman"/>
        </w:rPr>
        <w:t>considér</w:t>
      </w:r>
      <w:r w:rsidRPr="00207563">
        <w:rPr>
          <w:rFonts w:cs="Times New Roman"/>
        </w:rPr>
        <w:t xml:space="preserve">ées </w:t>
      </w:r>
      <w:r w:rsidR="00F75E3B">
        <w:rPr>
          <w:rFonts w:cs="Times New Roman"/>
        </w:rPr>
        <w:t>ainsi que</w:t>
      </w:r>
      <w:r w:rsidRPr="00207563">
        <w:rPr>
          <w:rFonts w:cs="Times New Roman"/>
        </w:rPr>
        <w:t xml:space="preserve"> les limites départementales actuelles. La carte intitulée </w:t>
      </w:r>
      <w:r w:rsidRPr="00207563">
        <w:rPr>
          <w:rFonts w:cs="Times New Roman"/>
          <w:i/>
        </w:rPr>
        <w:t>Gaule à l’arrivée de César, 58 avant l’Ere Chrétienne</w:t>
      </w:r>
      <w:r w:rsidRPr="00207563">
        <w:rPr>
          <w:rFonts w:cs="Times New Roman"/>
        </w:rPr>
        <w:t xml:space="preserve">, place Cocosa et les Cocosates, mais aussi tout le territoire des Boiates chez les Tarbelles. Ce peuple est donné comme le plus </w:t>
      </w:r>
      <w:r w:rsidR="00201F52" w:rsidRPr="00207563">
        <w:rPr>
          <w:rFonts w:cs="Times New Roman"/>
        </w:rPr>
        <w:t>important</w:t>
      </w:r>
      <w:r w:rsidRPr="00207563">
        <w:rPr>
          <w:rFonts w:cs="Times New Roman"/>
        </w:rPr>
        <w:t xml:space="preserve"> de l’ouest aquitain et de l’Aquitaine de César. </w:t>
      </w:r>
      <w:r w:rsidR="007828CA" w:rsidRPr="00207563">
        <w:rPr>
          <w:rFonts w:cs="Times New Roman"/>
        </w:rPr>
        <w:t xml:space="preserve">Sur cette même carte, </w:t>
      </w:r>
      <w:r w:rsidRPr="00207563">
        <w:rPr>
          <w:rFonts w:cs="Times New Roman"/>
        </w:rPr>
        <w:t xml:space="preserve">Salomacum </w:t>
      </w:r>
      <w:r w:rsidR="00F75E3B">
        <w:rPr>
          <w:rFonts w:cs="Times New Roman"/>
        </w:rPr>
        <w:t>ne se situe pas en</w:t>
      </w:r>
      <w:r w:rsidRPr="00207563">
        <w:rPr>
          <w:rFonts w:cs="Times New Roman"/>
        </w:rPr>
        <w:t xml:space="preserve"> Gaule aquitaine. Une seconde carte intitulée </w:t>
      </w:r>
      <w:r w:rsidRPr="00207563">
        <w:rPr>
          <w:rFonts w:cs="Times New Roman"/>
          <w:i/>
        </w:rPr>
        <w:t>Gaule sous domination romaine, vers l’an 400 de notre ère</w:t>
      </w:r>
      <w:r w:rsidRPr="00207563">
        <w:rPr>
          <w:rFonts w:cs="Times New Roman"/>
        </w:rPr>
        <w:t xml:space="preserve">, montre très précisément le territoire de la Novempopulanie. Les limites des </w:t>
      </w:r>
      <w:r w:rsidRPr="00207563">
        <w:rPr>
          <w:rFonts w:cs="Times New Roman"/>
          <w:i/>
        </w:rPr>
        <w:t>pagi</w:t>
      </w:r>
      <w:r w:rsidRPr="00207563">
        <w:rPr>
          <w:rFonts w:cs="Times New Roman"/>
        </w:rPr>
        <w:t xml:space="preserve"> sont clairement représentées et placent Boii, Losa, Tellonum et Segosa dans un </w:t>
      </w:r>
      <w:r w:rsidRPr="00207563">
        <w:rPr>
          <w:rFonts w:cs="Times New Roman"/>
          <w:i/>
        </w:rPr>
        <w:t>pagus</w:t>
      </w:r>
      <w:r w:rsidRPr="00207563">
        <w:rPr>
          <w:rFonts w:cs="Times New Roman"/>
        </w:rPr>
        <w:t xml:space="preserve"> qui comprend le Buch, le Born </w:t>
      </w:r>
      <w:r w:rsidR="000F7745" w:rsidRPr="00207563">
        <w:rPr>
          <w:rFonts w:cs="Times New Roman"/>
        </w:rPr>
        <w:t>ainsi que</w:t>
      </w:r>
      <w:r w:rsidRPr="00207563">
        <w:rPr>
          <w:rFonts w:cs="Times New Roman"/>
        </w:rPr>
        <w:t xml:space="preserve"> l’équivalent des cantons de Pis</w:t>
      </w:r>
      <w:r w:rsidR="000F7745" w:rsidRPr="00207563">
        <w:rPr>
          <w:rFonts w:cs="Times New Roman"/>
        </w:rPr>
        <w:t>sos et</w:t>
      </w:r>
      <w:r w:rsidRPr="00207563">
        <w:rPr>
          <w:rFonts w:cs="Times New Roman"/>
        </w:rPr>
        <w:t xml:space="preserve"> </w:t>
      </w:r>
      <w:r w:rsidR="000F7745" w:rsidRPr="00207563">
        <w:rPr>
          <w:rFonts w:cs="Times New Roman"/>
        </w:rPr>
        <w:t xml:space="preserve">de </w:t>
      </w:r>
      <w:r w:rsidRPr="00207563">
        <w:rPr>
          <w:rFonts w:cs="Times New Roman"/>
        </w:rPr>
        <w:t xml:space="preserve">Sabres </w:t>
      </w:r>
      <w:r w:rsidR="000F7745" w:rsidRPr="00207563">
        <w:rPr>
          <w:rFonts w:cs="Times New Roman"/>
        </w:rPr>
        <w:t>avec</w:t>
      </w:r>
      <w:r w:rsidRPr="00207563">
        <w:rPr>
          <w:rFonts w:cs="Times New Roman"/>
        </w:rPr>
        <w:t xml:space="preserve"> la partie occidentale de celui de Sore. Cocosa se situe sur la frontière entre ce </w:t>
      </w:r>
      <w:r w:rsidRPr="00207563">
        <w:rPr>
          <w:rFonts w:cs="Times New Roman"/>
          <w:i/>
        </w:rPr>
        <w:t>pagus</w:t>
      </w:r>
      <w:r w:rsidRPr="00207563">
        <w:rPr>
          <w:rFonts w:cs="Times New Roman"/>
        </w:rPr>
        <w:t xml:space="preserve"> et celui des Tarbelles. Salomacum est en dehors de la Novempopulanie. Des doutes existent aujourd’hui quant à la localisation de cette station sur la voie principale Bordeaux-Astorga. On pense qu’elle se trouvait plutôt vers Mons, dans Belin, ce qui semble plus logique</w:t>
      </w:r>
      <w:r w:rsidR="000F7745" w:rsidRPr="00207563">
        <w:rPr>
          <w:rFonts w:cs="Times New Roman"/>
        </w:rPr>
        <w:t xml:space="preserve"> puisque c’est le point de franchissement de l’Eyre</w:t>
      </w:r>
      <w:r w:rsidRPr="00207563">
        <w:rPr>
          <w:rFonts w:cs="Times New Roman"/>
        </w:rPr>
        <w:t xml:space="preserve">. </w:t>
      </w:r>
      <w:r w:rsidR="00547D17" w:rsidRPr="00207563">
        <w:rPr>
          <w:rFonts w:cs="Times New Roman"/>
        </w:rPr>
        <w:t xml:space="preserve">La voie romaine se poursuivait ensuite en ligne droite vers Le Barp pour gagner Burdigala. </w:t>
      </w:r>
      <w:r w:rsidR="000F7745" w:rsidRPr="00207563">
        <w:rPr>
          <w:rFonts w:cs="Times New Roman"/>
        </w:rPr>
        <w:t>C</w:t>
      </w:r>
      <w:r w:rsidRPr="00207563">
        <w:rPr>
          <w:rFonts w:cs="Times New Roman"/>
        </w:rPr>
        <w:t xml:space="preserve">e </w:t>
      </w:r>
      <w:r w:rsidRPr="00207563">
        <w:rPr>
          <w:rFonts w:cs="Times New Roman"/>
          <w:i/>
        </w:rPr>
        <w:t>pagus</w:t>
      </w:r>
      <w:r w:rsidRPr="00207563">
        <w:rPr>
          <w:rFonts w:cs="Times New Roman"/>
        </w:rPr>
        <w:t xml:space="preserve"> nord-occidental de la province serait-il le mystérieux et supposé évêché des Boiates que nous avons évoqué </w:t>
      </w:r>
      <w:r w:rsidR="001C5F31">
        <w:rPr>
          <w:rFonts w:cs="Times New Roman"/>
        </w:rPr>
        <w:t>en</w:t>
      </w:r>
      <w:r w:rsidR="00F75E3B">
        <w:rPr>
          <w:rFonts w:cs="Times New Roman"/>
        </w:rPr>
        <w:t xml:space="preserve"> page 5</w:t>
      </w:r>
      <w:r w:rsidRPr="00207563">
        <w:rPr>
          <w:rFonts w:cs="Times New Roman"/>
        </w:rPr>
        <w:t>, avant son rattachement à Bordeaux</w:t>
      </w:r>
      <w:r w:rsidR="000F7745" w:rsidRPr="00207563">
        <w:rPr>
          <w:rFonts w:cs="Times New Roman"/>
        </w:rPr>
        <w:t>, Dax et Bazas</w:t>
      </w:r>
      <w:r w:rsidRPr="00207563">
        <w:rPr>
          <w:rFonts w:cs="Times New Roman"/>
        </w:rPr>
        <w:t> ?</w:t>
      </w:r>
    </w:p>
    <w:p w:rsidR="00C721B1" w:rsidRPr="00207563" w:rsidRDefault="00C721B1" w:rsidP="007828CA">
      <w:pPr>
        <w:pStyle w:val="Gorputz-testuarenlehenkoska"/>
        <w:spacing w:after="0"/>
        <w:ind w:firstLine="0"/>
        <w:jc w:val="both"/>
        <w:rPr>
          <w:rFonts w:cs="Times New Roman"/>
        </w:rPr>
      </w:pPr>
    </w:p>
    <w:p w:rsidR="00C721B1" w:rsidRDefault="00C721B1" w:rsidP="003B35E3">
      <w:pPr>
        <w:pStyle w:val="Gorputz-testuarenlehenkoska"/>
        <w:spacing w:after="0"/>
        <w:ind w:firstLine="0"/>
        <w:jc w:val="both"/>
        <w:rPr>
          <w:rFonts w:cs="Times New Roman"/>
        </w:rPr>
      </w:pPr>
      <w:r w:rsidRPr="00207563">
        <w:rPr>
          <w:rFonts w:cs="Times New Roman"/>
        </w:rPr>
        <w:t>Comme l’écrit Jean-Pierre Bost les communautés, groupées dans les zones les plus favorables, étaient séparées les unes des autres par de vastes territoires vides d’habitants. Il s’agissait soit de forêts matérialisant des frontières, soit d’espaces très humides et quasiment inhabitables d’interfluve</w:t>
      </w:r>
      <w:r w:rsidR="007828CA" w:rsidRPr="00207563">
        <w:rPr>
          <w:rFonts w:cs="Times New Roman"/>
        </w:rPr>
        <w:t>s</w:t>
      </w:r>
      <w:r w:rsidRPr="00207563">
        <w:rPr>
          <w:rFonts w:cs="Times New Roman"/>
        </w:rPr>
        <w:t xml:space="preserve">. Le Buch et le Born sont exactement dans ce second cas de figure puisque les cités de </w:t>
      </w:r>
      <w:r w:rsidRPr="00207563">
        <w:rPr>
          <w:rFonts w:cs="Times New Roman"/>
        </w:rPr>
        <w:lastRenderedPageBreak/>
        <w:t xml:space="preserve">Boios et </w:t>
      </w:r>
      <w:r w:rsidR="000F7745" w:rsidRPr="00207563">
        <w:rPr>
          <w:rFonts w:cs="Times New Roman"/>
        </w:rPr>
        <w:t xml:space="preserve">de </w:t>
      </w:r>
      <w:r w:rsidRPr="00207563">
        <w:rPr>
          <w:rFonts w:cs="Times New Roman"/>
        </w:rPr>
        <w:t xml:space="preserve">Losa, distantes de 17 kilomètres en ligne droite, nos ancêtres ne s’embarrassaient pas de détours inutiles, </w:t>
      </w:r>
      <w:r w:rsidR="000F7745" w:rsidRPr="00207563">
        <w:rPr>
          <w:rFonts w:cs="Times New Roman"/>
        </w:rPr>
        <w:t>étaient</w:t>
      </w:r>
      <w:r w:rsidRPr="00207563">
        <w:rPr>
          <w:rFonts w:cs="Times New Roman"/>
        </w:rPr>
        <w:t xml:space="preserve"> séparées par un vaste </w:t>
      </w:r>
      <w:r w:rsidRPr="00207563">
        <w:rPr>
          <w:rFonts w:cs="Times New Roman"/>
          <w:i/>
        </w:rPr>
        <w:t>no man’s land</w:t>
      </w:r>
      <w:r w:rsidRPr="00207563">
        <w:rPr>
          <w:rFonts w:cs="Times New Roman"/>
        </w:rPr>
        <w:t xml:space="preserve"> constitué de landes humides, </w:t>
      </w:r>
      <w:r w:rsidR="000F7745" w:rsidRPr="00207563">
        <w:rPr>
          <w:rFonts w:cs="Times New Roman"/>
        </w:rPr>
        <w:t xml:space="preserve">encore </w:t>
      </w:r>
      <w:r w:rsidRPr="00207563">
        <w:rPr>
          <w:rFonts w:cs="Times New Roman"/>
        </w:rPr>
        <w:t xml:space="preserve">aujourd’hui assez </w:t>
      </w:r>
      <w:r w:rsidR="000F7745" w:rsidRPr="00207563">
        <w:rPr>
          <w:rFonts w:cs="Times New Roman"/>
        </w:rPr>
        <w:t xml:space="preserve">mal </w:t>
      </w:r>
      <w:r w:rsidRPr="00207563">
        <w:rPr>
          <w:rFonts w:cs="Times New Roman"/>
        </w:rPr>
        <w:t xml:space="preserve">drainées, ce qui était </w:t>
      </w:r>
      <w:r w:rsidR="000F7745" w:rsidRPr="00207563">
        <w:rPr>
          <w:rFonts w:cs="Times New Roman"/>
        </w:rPr>
        <w:t>encore plus le cas</w:t>
      </w:r>
      <w:r w:rsidRPr="00207563">
        <w:rPr>
          <w:rFonts w:cs="Times New Roman"/>
        </w:rPr>
        <w:t xml:space="preserve"> dans l’Antiquité</w:t>
      </w:r>
      <w:r w:rsidR="000F7745" w:rsidRPr="00207563">
        <w:rPr>
          <w:rFonts w:cs="Times New Roman"/>
        </w:rPr>
        <w:t>, avant les travaux d’assainissement des Landes de Gascogne qui ont eu lieu au XIX</w:t>
      </w:r>
      <w:r w:rsidR="000F7745" w:rsidRPr="00207563">
        <w:rPr>
          <w:rFonts w:cs="Times New Roman"/>
          <w:vertAlign w:val="superscript"/>
        </w:rPr>
        <w:t>ème</w:t>
      </w:r>
      <w:r w:rsidR="000F7745" w:rsidRPr="00207563">
        <w:rPr>
          <w:rFonts w:cs="Times New Roman"/>
        </w:rPr>
        <w:t xml:space="preserve"> siècle</w:t>
      </w:r>
      <w:r w:rsidRPr="00207563">
        <w:rPr>
          <w:rFonts w:cs="Times New Roman"/>
        </w:rPr>
        <w:t xml:space="preserve">. D’autre part, le </w:t>
      </w:r>
      <w:r w:rsidR="001C5F31">
        <w:rPr>
          <w:rFonts w:cs="Times New Roman"/>
        </w:rPr>
        <w:t xml:space="preserve">Pays de </w:t>
      </w:r>
      <w:r w:rsidRPr="00207563">
        <w:rPr>
          <w:rFonts w:cs="Times New Roman"/>
        </w:rPr>
        <w:t xml:space="preserve">Buch et le </w:t>
      </w:r>
      <w:r w:rsidR="001C5F31">
        <w:rPr>
          <w:rFonts w:cs="Times New Roman"/>
        </w:rPr>
        <w:t xml:space="preserve">Pays de </w:t>
      </w:r>
      <w:r w:rsidRPr="00207563">
        <w:rPr>
          <w:rFonts w:cs="Times New Roman"/>
        </w:rPr>
        <w:t xml:space="preserve">Born sont de deux bassins versants différents et cela a toujours eu de l’importance pour fixer les limites entre communautés. Le premier, </w:t>
      </w:r>
      <w:r w:rsidR="001C5F31">
        <w:rPr>
          <w:rFonts w:cs="Times New Roman"/>
        </w:rPr>
        <w:t>très vraisemblablement</w:t>
      </w:r>
      <w:r w:rsidRPr="00207563">
        <w:rPr>
          <w:rFonts w:cs="Times New Roman"/>
        </w:rPr>
        <w:t xml:space="preserve"> territoire des Boiates, occupe la basse vallée de la Leyre, ou Eyre, et appartient au bassin versant de ce qui est aujourd’hu</w:t>
      </w:r>
      <w:r w:rsidR="001C5F31">
        <w:rPr>
          <w:rFonts w:cs="Times New Roman"/>
        </w:rPr>
        <w:t xml:space="preserve">i la baie d’Arcachon, qui </w:t>
      </w:r>
      <w:r w:rsidRPr="00207563">
        <w:rPr>
          <w:rFonts w:cs="Times New Roman"/>
        </w:rPr>
        <w:t xml:space="preserve">était à l’époque un estuaire. Le second est du bassin versant des étangs actuels, </w:t>
      </w:r>
      <w:r w:rsidR="00860423" w:rsidRPr="00207563">
        <w:rPr>
          <w:rFonts w:cs="Times New Roman"/>
        </w:rPr>
        <w:t xml:space="preserve">qui étaient de simples émissaires côtiers, </w:t>
      </w:r>
      <w:r w:rsidR="001C5F31">
        <w:rPr>
          <w:rFonts w:cs="Times New Roman"/>
        </w:rPr>
        <w:t xml:space="preserve">les </w:t>
      </w:r>
      <w:r w:rsidRPr="00207563">
        <w:rPr>
          <w:rFonts w:cs="Times New Roman"/>
          <w:i/>
        </w:rPr>
        <w:t>courants</w:t>
      </w:r>
      <w:r w:rsidRPr="00207563">
        <w:rPr>
          <w:rFonts w:cs="Times New Roman"/>
        </w:rPr>
        <w:t xml:space="preserve"> </w:t>
      </w:r>
      <w:r w:rsidR="00860423" w:rsidRPr="00207563">
        <w:rPr>
          <w:rFonts w:cs="Times New Roman"/>
        </w:rPr>
        <w:t>en gascon,</w:t>
      </w:r>
      <w:r w:rsidRPr="00207563">
        <w:rPr>
          <w:rFonts w:cs="Times New Roman"/>
        </w:rPr>
        <w:t xml:space="preserve"> à l’époque de la Gaule aquitaine et de la Novempopulanie. La ligne de partage des eaux est, encore aujourd’hui, parfaitement visible en un point qui se situe entre Caudos</w:t>
      </w:r>
      <w:r w:rsidR="00860423" w:rsidRPr="00207563">
        <w:rPr>
          <w:rFonts w:cs="Times New Roman"/>
        </w:rPr>
        <w:t>, hameau de la commune de Mios,</w:t>
      </w:r>
      <w:r w:rsidRPr="00207563">
        <w:rPr>
          <w:rFonts w:cs="Times New Roman"/>
        </w:rPr>
        <w:t xml:space="preserve"> et la limite départementale </w:t>
      </w:r>
      <w:r w:rsidR="00860423" w:rsidRPr="00207563">
        <w:rPr>
          <w:rFonts w:cs="Times New Roman"/>
        </w:rPr>
        <w:t xml:space="preserve">entre les </w:t>
      </w:r>
      <w:r w:rsidRPr="00207563">
        <w:rPr>
          <w:rFonts w:cs="Times New Roman"/>
        </w:rPr>
        <w:t>Landes</w:t>
      </w:r>
      <w:r w:rsidR="00860423" w:rsidRPr="00207563">
        <w:rPr>
          <w:rFonts w:cs="Times New Roman"/>
        </w:rPr>
        <w:t xml:space="preserve"> et la </w:t>
      </w:r>
      <w:r w:rsidRPr="00207563">
        <w:rPr>
          <w:rFonts w:cs="Times New Roman"/>
        </w:rPr>
        <w:t xml:space="preserve">Gironde. Il suffit d’observer, en hiver, la direction vers le nord ou le sud que prend l’eau des fossés au bord de la route départementale 216. </w:t>
      </w:r>
      <w:r w:rsidR="001C5F31">
        <w:rPr>
          <w:rFonts w:cs="Times New Roman"/>
        </w:rPr>
        <w:t>Plus à l’ouest, l</w:t>
      </w:r>
      <w:r w:rsidR="003E68B0" w:rsidRPr="00207563">
        <w:rPr>
          <w:rFonts w:cs="Times New Roman"/>
        </w:rPr>
        <w:t xml:space="preserve">e canal qui relie </w:t>
      </w:r>
      <w:r w:rsidR="001C5F31">
        <w:rPr>
          <w:rFonts w:cs="Times New Roman"/>
        </w:rPr>
        <w:t>Cazaux à Gujan</w:t>
      </w:r>
      <w:r w:rsidR="003E68B0" w:rsidRPr="00207563">
        <w:rPr>
          <w:rFonts w:cs="Times New Roman"/>
        </w:rPr>
        <w:t xml:space="preserve"> </w:t>
      </w:r>
      <w:r w:rsidR="001C5F31">
        <w:rPr>
          <w:rFonts w:cs="Times New Roman"/>
        </w:rPr>
        <w:t xml:space="preserve">est artificiel et </w:t>
      </w:r>
      <w:r w:rsidR="003E68B0" w:rsidRPr="00207563">
        <w:rPr>
          <w:rFonts w:cs="Times New Roman"/>
        </w:rPr>
        <w:t xml:space="preserve">ne fut creusé qu’en 1835. La paroisse, bien qu’ayant toujours été en Pays de Buch, n’a été rattachée à La Teste qu’en 1790. </w:t>
      </w:r>
      <w:r w:rsidR="001C5F31">
        <w:rPr>
          <w:rFonts w:cs="Times New Roman"/>
        </w:rPr>
        <w:t>Cette</w:t>
      </w:r>
      <w:r w:rsidRPr="00207563">
        <w:rPr>
          <w:rFonts w:cs="Times New Roman"/>
        </w:rPr>
        <w:t xml:space="preserve"> limite qui, depuis au moins mille ans, sépare le Buch </w:t>
      </w:r>
      <w:r w:rsidR="00860423" w:rsidRPr="00207563">
        <w:rPr>
          <w:rFonts w:cs="Times New Roman"/>
        </w:rPr>
        <w:t>et le</w:t>
      </w:r>
      <w:r w:rsidRPr="00207563">
        <w:rPr>
          <w:rFonts w:cs="Times New Roman"/>
        </w:rPr>
        <w:t xml:space="preserve"> Born</w:t>
      </w:r>
      <w:r w:rsidR="00860423" w:rsidRPr="00207563">
        <w:rPr>
          <w:rFonts w:cs="Times New Roman"/>
        </w:rPr>
        <w:t>,</w:t>
      </w:r>
      <w:r w:rsidRPr="00207563">
        <w:rPr>
          <w:rFonts w:cs="Times New Roman"/>
        </w:rPr>
        <w:t xml:space="preserve"> est peut-être la trace d’une division bien plus ancienne, comme l’écrit Anne Zink. On constate aussi une continuité de peuplement en Pays de Buch, laquelle est brusquement interrompue entre Boios et Losa, séparées par </w:t>
      </w:r>
      <w:r w:rsidR="00860423" w:rsidRPr="00207563">
        <w:rPr>
          <w:rFonts w:cs="Times New Roman"/>
        </w:rPr>
        <w:t>ce</w:t>
      </w:r>
      <w:r w:rsidRPr="00207563">
        <w:rPr>
          <w:rFonts w:cs="Times New Roman"/>
        </w:rPr>
        <w:t xml:space="preserve"> vaste désert humain gorgé d’eau de presque </w:t>
      </w:r>
      <w:r w:rsidR="00860423" w:rsidRPr="00207563">
        <w:rPr>
          <w:rFonts w:cs="Times New Roman"/>
        </w:rPr>
        <w:t>vingt</w:t>
      </w:r>
      <w:r w:rsidRPr="00207563">
        <w:rPr>
          <w:rFonts w:cs="Times New Roman"/>
        </w:rPr>
        <w:t xml:space="preserve"> kilomètres. Cette continuité de peuplement réapparaît entre Losa et les premiers lieux habités </w:t>
      </w:r>
      <w:r w:rsidR="00CF4DB7">
        <w:rPr>
          <w:rFonts w:cs="Times New Roman"/>
        </w:rPr>
        <w:t>plus au</w:t>
      </w:r>
      <w:r w:rsidRPr="00207563">
        <w:rPr>
          <w:rFonts w:cs="Times New Roman"/>
        </w:rPr>
        <w:t xml:space="preserve"> sud. Ainsi, il n’y a que </w:t>
      </w:r>
      <w:r w:rsidR="00025FFF" w:rsidRPr="00207563">
        <w:rPr>
          <w:rFonts w:cs="Times New Roman"/>
        </w:rPr>
        <w:t>quatre</w:t>
      </w:r>
      <w:r w:rsidRPr="00207563">
        <w:rPr>
          <w:rFonts w:cs="Times New Roman"/>
        </w:rPr>
        <w:t xml:space="preserve"> kilomètres entre </w:t>
      </w:r>
      <w:r w:rsidR="00025FFF" w:rsidRPr="00207563">
        <w:rPr>
          <w:rFonts w:cs="Times New Roman"/>
        </w:rPr>
        <w:t xml:space="preserve">les dernières maisons de </w:t>
      </w:r>
      <w:r w:rsidRPr="00207563">
        <w:rPr>
          <w:rFonts w:cs="Times New Roman"/>
        </w:rPr>
        <w:t xml:space="preserve">Sanguinet et le premier hameau de Biscarrosse puis </w:t>
      </w:r>
      <w:r w:rsidR="00025FFF" w:rsidRPr="00207563">
        <w:rPr>
          <w:rFonts w:cs="Times New Roman"/>
        </w:rPr>
        <w:t>cinq</w:t>
      </w:r>
      <w:r w:rsidRPr="00207563">
        <w:rPr>
          <w:rFonts w:cs="Times New Roman"/>
        </w:rPr>
        <w:t xml:space="preserve"> kilomètres entre </w:t>
      </w:r>
      <w:r w:rsidR="00025FFF" w:rsidRPr="00207563">
        <w:rPr>
          <w:rFonts w:cs="Times New Roman"/>
        </w:rPr>
        <w:t xml:space="preserve">le dernier </w:t>
      </w:r>
      <w:r w:rsidR="00860423" w:rsidRPr="00207563">
        <w:rPr>
          <w:rFonts w:cs="Times New Roman"/>
        </w:rPr>
        <w:t>quartier</w:t>
      </w:r>
      <w:r w:rsidR="00025FFF" w:rsidRPr="00207563">
        <w:rPr>
          <w:rFonts w:cs="Times New Roman"/>
        </w:rPr>
        <w:t xml:space="preserve"> de </w:t>
      </w:r>
      <w:r w:rsidRPr="00207563">
        <w:rPr>
          <w:rFonts w:cs="Times New Roman"/>
        </w:rPr>
        <w:t xml:space="preserve">Biscarrosse et Gastes. Il convient de rappeler que le site d’Ussera, assimilé à Gastes et dont le souvenir persiste dans le microtoponyme Issère, sur la commune de Biscarrosse, se trouvait exactement au bord de la voie romaine du littoral, connue sous le vocable gascon </w:t>
      </w:r>
      <w:r w:rsidR="00860423" w:rsidRPr="00207563">
        <w:rPr>
          <w:rFonts w:cs="Times New Roman"/>
        </w:rPr>
        <w:t xml:space="preserve">local </w:t>
      </w:r>
      <w:r w:rsidRPr="00207563">
        <w:rPr>
          <w:rFonts w:cs="Times New Roman"/>
        </w:rPr>
        <w:t xml:space="preserve">de </w:t>
      </w:r>
      <w:r w:rsidRPr="00207563">
        <w:rPr>
          <w:rFonts w:cs="Times New Roman"/>
          <w:i/>
        </w:rPr>
        <w:t>Camin Arriau</w:t>
      </w:r>
      <w:r w:rsidR="00860423" w:rsidRPr="00207563">
        <w:rPr>
          <w:rFonts w:cs="Times New Roman"/>
        </w:rPr>
        <w:t xml:space="preserve">, et qui court depuis Boios jusqu’à Mosconnum. </w:t>
      </w:r>
      <w:r w:rsidRPr="00207563">
        <w:rPr>
          <w:rFonts w:cs="Times New Roman"/>
        </w:rPr>
        <w:t xml:space="preserve"> Le tronçon qui reliait Losa à Segosa fut englouti, entre Biscarrosse et Gastes, lors de la formation de l’étang</w:t>
      </w:r>
      <w:r w:rsidR="00860423" w:rsidRPr="00207563">
        <w:rPr>
          <w:rFonts w:cs="Times New Roman"/>
        </w:rPr>
        <w:t xml:space="preserve"> au Moyen-Âge</w:t>
      </w:r>
      <w:r w:rsidRPr="00207563">
        <w:rPr>
          <w:rFonts w:cs="Times New Roman"/>
        </w:rPr>
        <w:t xml:space="preserve">. Les restes d’une chapelle romane sont visibles à faible profondeur sous les eaux du lac. </w:t>
      </w:r>
      <w:r w:rsidR="00860423" w:rsidRPr="00207563">
        <w:rPr>
          <w:rFonts w:cs="Times New Roman"/>
        </w:rPr>
        <w:t>Cette chapelle est</w:t>
      </w:r>
      <w:r w:rsidRPr="00207563">
        <w:rPr>
          <w:rFonts w:cs="Times New Roman"/>
        </w:rPr>
        <w:t xml:space="preserve"> à proximité immédiate du lieu dit Issère, lequel est exactement à la latitude du Boucaut</w:t>
      </w:r>
      <w:r w:rsidR="00860423" w:rsidRPr="00207563">
        <w:rPr>
          <w:rFonts w:cs="Times New Roman"/>
        </w:rPr>
        <w:t xml:space="preserve"> (</w:t>
      </w:r>
      <w:r w:rsidR="00860423" w:rsidRPr="00207563">
        <w:rPr>
          <w:rFonts w:cs="Times New Roman"/>
          <w:i/>
        </w:rPr>
        <w:t>bocau</w:t>
      </w:r>
      <w:r w:rsidR="00860423" w:rsidRPr="00207563">
        <w:rPr>
          <w:rFonts w:cs="Times New Roman"/>
        </w:rPr>
        <w:t xml:space="preserve"> signifie embouchure en gascon)</w:t>
      </w:r>
      <w:r w:rsidRPr="00207563">
        <w:rPr>
          <w:rFonts w:cs="Times New Roman"/>
        </w:rPr>
        <w:t xml:space="preserve">, à l’ouest de l’étang, </w:t>
      </w:r>
      <w:r w:rsidR="00860423" w:rsidRPr="00207563">
        <w:rPr>
          <w:rFonts w:cs="Times New Roman"/>
        </w:rPr>
        <w:t xml:space="preserve">embouchure </w:t>
      </w:r>
      <w:r w:rsidRPr="00207563">
        <w:rPr>
          <w:rFonts w:cs="Times New Roman"/>
        </w:rPr>
        <w:t xml:space="preserve">que Cassini mentionne sur sa carte et qui est vraisemblablement l’ancien débouché vers l’océan. C’est d’ailleurs l’endroit le plus profond d’après les cartes bathymétriques et c’est au bord de cet ancien effluent, sous les eaux au large de La Pandèle, qu’on a découvert une des mottes castrales du Born. On peut également citer trois microtoponymes intéressants qui sont Louse à Sanguinet, au nord de la Gourgue, le Gourcq à La Teste, à l’ouest du lac et le Trencat au nord de Biscarrosse-Plage. Le premier est vraisemblablement une réminiscence du nom de Losa. Le second à l’endroit duquel se trouvent une lagune et une vaste zone marécageuse et le troisième au nord de Biscarrosse-Plage, à proximité de la limite départementale Landes-Gironde et donc celle entre Buch et Born, sont peut-être les témoins de l’ancien exutoire vers l’océan.  De plus, à l’endroit supposé </w:t>
      </w:r>
      <w:r w:rsidR="00025FFF" w:rsidRPr="00207563">
        <w:rPr>
          <w:rFonts w:cs="Times New Roman"/>
        </w:rPr>
        <w:t xml:space="preserve">de </w:t>
      </w:r>
      <w:r w:rsidRPr="00207563">
        <w:rPr>
          <w:rFonts w:cs="Times New Roman"/>
        </w:rPr>
        <w:t xml:space="preserve">cet ancien estuaire, il </w:t>
      </w:r>
      <w:r w:rsidR="00CF4DB7">
        <w:rPr>
          <w:rFonts w:cs="Times New Roman"/>
        </w:rPr>
        <w:t>existe</w:t>
      </w:r>
      <w:r w:rsidRPr="00207563">
        <w:rPr>
          <w:rFonts w:cs="Times New Roman"/>
        </w:rPr>
        <w:t xml:space="preserve"> une rupture entre la Montagne de La Teste au nord et celle de Biscarrosse au sud. Quant aux mottes castrales, avérées ou supposées, elle sont bien présentes en Pays de Born : motte de La Pandèle à Biscarrosse, tuc de Sarrazin, tuc du Berger et tuc de Monjat à Pontenx, tuc du Castet à Sainte-Eulalie-en-Born, tuc de Houns à Saint-Paul-en-Born, tuc de Castelnau et tuc de Lanty à Aureilhan, tuc d’Udos à Mimizan, Pouy du Castet à Bias, tuc de Castéja à Mézos, motte du château d’Uza et une motte signalée à Lévignacq. Contrairement à l’Eyre, les modestes cours d’eau que sont la Gourgue, le Nasseys, le Ruisseau des Forges, le Canteloup ou l’Escource n’avaient pas un débit suffisant pour que </w:t>
      </w:r>
      <w:r w:rsidRPr="00207563">
        <w:rPr>
          <w:rFonts w:cs="Times New Roman"/>
        </w:rPr>
        <w:lastRenderedPageBreak/>
        <w:t>les dunes en formation ne contrarient leur cheminement vers l’océan. Ce phénomène a provoqué la formation des étangs de Cazaux-Sanguinet, Biscarrosse-Parentis et Aureilhan pa</w:t>
      </w:r>
      <w:r w:rsidR="00D96EED" w:rsidRPr="00207563">
        <w:rPr>
          <w:rFonts w:cs="Times New Roman"/>
        </w:rPr>
        <w:t>r ennoiement très progressif de</w:t>
      </w:r>
      <w:r w:rsidRPr="00207563">
        <w:rPr>
          <w:rFonts w:cs="Times New Roman"/>
        </w:rPr>
        <w:t xml:space="preserve"> </w:t>
      </w:r>
      <w:r w:rsidR="00D96EED" w:rsidRPr="00207563">
        <w:rPr>
          <w:rFonts w:cs="Times New Roman"/>
        </w:rPr>
        <w:t>leurs vallées</w:t>
      </w:r>
      <w:r w:rsidRPr="00207563">
        <w:rPr>
          <w:rFonts w:cs="Times New Roman"/>
        </w:rPr>
        <w:t xml:space="preserve">. Les populations locales ont ainsi dû déplacer leur habitat </w:t>
      </w:r>
      <w:r w:rsidR="00D96EED" w:rsidRPr="00207563">
        <w:rPr>
          <w:rFonts w:cs="Times New Roman"/>
        </w:rPr>
        <w:t>vers l’</w:t>
      </w:r>
      <w:r w:rsidR="004D1C32" w:rsidRPr="00207563">
        <w:rPr>
          <w:rFonts w:cs="Times New Roman"/>
        </w:rPr>
        <w:t>e</w:t>
      </w:r>
      <w:r w:rsidR="00D96EED" w:rsidRPr="00207563">
        <w:rPr>
          <w:rFonts w:cs="Times New Roman"/>
        </w:rPr>
        <w:t xml:space="preserve">st, </w:t>
      </w:r>
      <w:r w:rsidRPr="00207563">
        <w:rPr>
          <w:rFonts w:cs="Times New Roman"/>
        </w:rPr>
        <w:t xml:space="preserve">comme c’est le cas pour Losa ou Segosa. Ces trois plans d’eau se jettent aujourd’hui dans l’Atlantique à Mimizan-Plage, en suivant le courant de Sainte-Eulalie dont le cours longe le bord oriental du cordon dunaire. En continuant vers le sud la distance est de </w:t>
      </w:r>
      <w:r w:rsidR="00D96EED" w:rsidRPr="00207563">
        <w:rPr>
          <w:rFonts w:cs="Times New Roman"/>
        </w:rPr>
        <w:t>onze</w:t>
      </w:r>
      <w:r w:rsidRPr="00207563">
        <w:rPr>
          <w:rFonts w:cs="Times New Roman"/>
        </w:rPr>
        <w:t xml:space="preserve"> kilomètres entre Gastes et Saint-Paul-en-Born, </w:t>
      </w:r>
      <w:r w:rsidR="00D96EED" w:rsidRPr="00207563">
        <w:rPr>
          <w:rFonts w:cs="Times New Roman"/>
        </w:rPr>
        <w:t>quatre</w:t>
      </w:r>
      <w:r w:rsidRPr="00207563">
        <w:rPr>
          <w:rFonts w:cs="Times New Roman"/>
        </w:rPr>
        <w:t xml:space="preserve"> kilomètres entre Saint-Paul-en-Born et Aureilhan, </w:t>
      </w:r>
      <w:r w:rsidR="008D18B9" w:rsidRPr="00207563">
        <w:rPr>
          <w:rFonts w:cs="Times New Roman"/>
        </w:rPr>
        <w:t>trois</w:t>
      </w:r>
      <w:r w:rsidRPr="00207563">
        <w:rPr>
          <w:rFonts w:cs="Times New Roman"/>
        </w:rPr>
        <w:t xml:space="preserve"> kilomètres entre Aureilhan et Mimizan, </w:t>
      </w:r>
      <w:r w:rsidR="00D96EED" w:rsidRPr="00207563">
        <w:rPr>
          <w:rFonts w:cs="Times New Roman"/>
        </w:rPr>
        <w:t>sept</w:t>
      </w:r>
      <w:r w:rsidRPr="00207563">
        <w:rPr>
          <w:rFonts w:cs="Times New Roman"/>
        </w:rPr>
        <w:t xml:space="preserve"> kilomètres entre Mimizan et Bias, </w:t>
      </w:r>
      <w:r w:rsidR="00D96EED" w:rsidRPr="00207563">
        <w:rPr>
          <w:rFonts w:cs="Times New Roman"/>
        </w:rPr>
        <w:t>neuf</w:t>
      </w:r>
      <w:r w:rsidRPr="00207563">
        <w:rPr>
          <w:rFonts w:cs="Times New Roman"/>
        </w:rPr>
        <w:t xml:space="preserve"> kilomètres entre Bias et Saint-Julien-en-Born et enfin </w:t>
      </w:r>
      <w:r w:rsidR="00D96EED" w:rsidRPr="00207563">
        <w:rPr>
          <w:rFonts w:cs="Times New Roman"/>
        </w:rPr>
        <w:t>neuf</w:t>
      </w:r>
      <w:r w:rsidRPr="00207563">
        <w:rPr>
          <w:rFonts w:cs="Times New Roman"/>
        </w:rPr>
        <w:t xml:space="preserve"> kilomètres entre Saint-Julien-en-Born et Mixe. </w:t>
      </w:r>
      <w:r w:rsidR="00D96EED" w:rsidRPr="00207563">
        <w:rPr>
          <w:rFonts w:cs="Times New Roman"/>
        </w:rPr>
        <w:t>E</w:t>
      </w:r>
      <w:r w:rsidRPr="00207563">
        <w:rPr>
          <w:rFonts w:cs="Times New Roman"/>
        </w:rPr>
        <w:t xml:space="preserve">n </w:t>
      </w:r>
      <w:r w:rsidR="00DD389D" w:rsidRPr="00207563">
        <w:rPr>
          <w:rFonts w:cs="Times New Roman"/>
        </w:rPr>
        <w:t>P</w:t>
      </w:r>
      <w:r w:rsidRPr="00207563">
        <w:rPr>
          <w:rFonts w:cs="Times New Roman"/>
        </w:rPr>
        <w:t xml:space="preserve">ays de Born, </w:t>
      </w:r>
      <w:r w:rsidR="00666ED1" w:rsidRPr="00207563">
        <w:rPr>
          <w:rFonts w:cs="Times New Roman"/>
        </w:rPr>
        <w:t>pour aller d’un lieu habité à un autre, il n’existe</w:t>
      </w:r>
      <w:r w:rsidR="00D96EED" w:rsidRPr="00207563">
        <w:rPr>
          <w:rFonts w:cs="Times New Roman"/>
        </w:rPr>
        <w:t xml:space="preserve"> </w:t>
      </w:r>
      <w:r w:rsidRPr="00207563">
        <w:rPr>
          <w:rFonts w:cs="Times New Roman"/>
        </w:rPr>
        <w:t xml:space="preserve">pas de </w:t>
      </w:r>
      <w:r w:rsidRPr="00207563">
        <w:rPr>
          <w:rFonts w:cs="Times New Roman"/>
          <w:i/>
        </w:rPr>
        <w:t>no man’s land</w:t>
      </w:r>
      <w:r w:rsidRPr="00207563">
        <w:rPr>
          <w:rFonts w:cs="Times New Roman"/>
        </w:rPr>
        <w:t xml:space="preserve"> comme c’est le cas entre Buch et Born</w:t>
      </w:r>
      <w:r w:rsidR="00D96EED" w:rsidRPr="00207563">
        <w:rPr>
          <w:rFonts w:cs="Times New Roman"/>
        </w:rPr>
        <w:t>.</w:t>
      </w:r>
      <w:r w:rsidRPr="00207563">
        <w:rPr>
          <w:rFonts w:cs="Times New Roman"/>
        </w:rPr>
        <w:t xml:space="preserve"> </w:t>
      </w:r>
      <w:r w:rsidR="00D96EED" w:rsidRPr="00207563">
        <w:rPr>
          <w:rFonts w:cs="Times New Roman"/>
        </w:rPr>
        <w:t>Ce sont</w:t>
      </w:r>
      <w:r w:rsidRPr="00207563">
        <w:rPr>
          <w:rFonts w:cs="Times New Roman"/>
        </w:rPr>
        <w:t xml:space="preserve"> des terres bien drainées et presque continûment peuplées. Pas de désert inhabité non plus entre Born et Marensin.</w:t>
      </w:r>
    </w:p>
    <w:p w:rsidR="00CF4DB7" w:rsidRDefault="00CF4DB7" w:rsidP="003B35E3">
      <w:pPr>
        <w:pStyle w:val="Gorputz-testuarenlehenkoska"/>
        <w:spacing w:after="0"/>
        <w:ind w:firstLine="0"/>
        <w:jc w:val="both"/>
        <w:rPr>
          <w:rFonts w:cs="Times New Roman"/>
        </w:rPr>
      </w:pPr>
    </w:p>
    <w:p w:rsidR="00CF4DB7" w:rsidRPr="000C5786" w:rsidRDefault="00CF4DB7" w:rsidP="003B35E3">
      <w:pPr>
        <w:pStyle w:val="Gorputz-testuarenlehenkoska"/>
        <w:spacing w:after="0"/>
        <w:ind w:firstLine="0"/>
        <w:jc w:val="both"/>
        <w:rPr>
          <w:rFonts w:cs="Times New Roman"/>
          <w:color w:val="1F497D" w:themeColor="text2"/>
        </w:rPr>
      </w:pPr>
      <w:r w:rsidRPr="000C5786">
        <w:rPr>
          <w:rFonts w:cs="Times New Roman"/>
          <w:color w:val="1F497D" w:themeColor="text2"/>
        </w:rPr>
        <w:t>Les territoires des Boiates et des Cocosates</w:t>
      </w:r>
    </w:p>
    <w:p w:rsidR="00C721B1" w:rsidRPr="00207563" w:rsidRDefault="00C721B1" w:rsidP="00C721B1">
      <w:pPr>
        <w:pStyle w:val="Gorputz-testuarenlehenkoska"/>
        <w:spacing w:after="0"/>
        <w:jc w:val="both"/>
        <w:rPr>
          <w:rFonts w:cs="Times New Roman"/>
        </w:rPr>
      </w:pPr>
    </w:p>
    <w:p w:rsidR="00C721B1" w:rsidRPr="00207563" w:rsidRDefault="00C721B1" w:rsidP="003B35E3">
      <w:pPr>
        <w:pStyle w:val="Gorputz-testuarenlehenkoska"/>
        <w:spacing w:after="0"/>
        <w:ind w:firstLine="0"/>
        <w:jc w:val="both"/>
        <w:rPr>
          <w:rFonts w:ascii="Times New Roman" w:hAnsi="Times New Roman" w:cs="Times New Roman"/>
        </w:rPr>
      </w:pPr>
      <w:r w:rsidRPr="00207563">
        <w:rPr>
          <w:rFonts w:cs="Times New Roman"/>
        </w:rPr>
        <w:t>On peut donc raisonnablement supposer que le territoire propre des Boiates prenait fin entre Boios et L</w:t>
      </w:r>
      <w:r w:rsidR="00666ED1" w:rsidRPr="00207563">
        <w:rPr>
          <w:rFonts w:cs="Times New Roman"/>
        </w:rPr>
        <w:t>osa, même si cette dernière</w:t>
      </w:r>
      <w:r w:rsidRPr="00207563">
        <w:rPr>
          <w:rFonts w:cs="Times New Roman"/>
        </w:rPr>
        <w:t xml:space="preserve"> était sans doute une interface entre les deux peuples. </w:t>
      </w:r>
      <w:r w:rsidR="003D27CE" w:rsidRPr="00207563">
        <w:rPr>
          <w:rFonts w:cs="Times New Roman"/>
        </w:rPr>
        <w:t>Coaequosa/Cocosa (</w:t>
      </w:r>
      <w:r w:rsidRPr="00207563">
        <w:rPr>
          <w:rFonts w:cs="Times New Roman"/>
        </w:rPr>
        <w:t xml:space="preserve">à proximité de Laharie ou Sindères), </w:t>
      </w:r>
      <w:r w:rsidR="003D27CE" w:rsidRPr="00207563">
        <w:rPr>
          <w:rFonts w:cs="Times New Roman"/>
        </w:rPr>
        <w:t xml:space="preserve">a </w:t>
      </w:r>
      <w:r w:rsidRPr="00207563">
        <w:rPr>
          <w:rFonts w:cs="Times New Roman"/>
        </w:rPr>
        <w:t xml:space="preserve">longtemps </w:t>
      </w:r>
      <w:r w:rsidR="003D27CE" w:rsidRPr="00207563">
        <w:rPr>
          <w:rFonts w:cs="Times New Roman"/>
        </w:rPr>
        <w:t xml:space="preserve">été </w:t>
      </w:r>
      <w:r w:rsidRPr="00207563">
        <w:rPr>
          <w:rFonts w:cs="Times New Roman"/>
        </w:rPr>
        <w:t>donnée comme capitale des Cocosates, il semble assez improbable que ce soit le cas. Les Cocosates avaient-ils d’ailleurs une capitale ? Comme l’ont écrit Jean-Pierre Bost et Bénédicte Fénié, Coaequosa était plus vraisemblablement une étape</w:t>
      </w:r>
      <w:r w:rsidR="003D27CE" w:rsidRPr="00207563">
        <w:rPr>
          <w:rFonts w:cs="Times New Roman"/>
        </w:rPr>
        <w:t>, signalée par l’itinéraire d’Antonin,</w:t>
      </w:r>
      <w:r w:rsidRPr="00207563">
        <w:rPr>
          <w:rFonts w:cs="Times New Roman"/>
        </w:rPr>
        <w:t xml:space="preserve"> entre Burdigala et Aquae Tarbellicae (Dax), tout comme Tellonum. Nous émettons l’hypothèse que  </w:t>
      </w:r>
      <w:r w:rsidR="00D96EED" w:rsidRPr="00207563">
        <w:rPr>
          <w:rFonts w:cs="Times New Roman"/>
        </w:rPr>
        <w:t xml:space="preserve">les Cocosates, </w:t>
      </w:r>
      <w:r w:rsidRPr="00207563">
        <w:rPr>
          <w:rFonts w:cs="Times New Roman"/>
        </w:rPr>
        <w:t>peuplade</w:t>
      </w:r>
      <w:r w:rsidR="00D96EED" w:rsidRPr="00207563">
        <w:rPr>
          <w:rFonts w:cs="Times New Roman"/>
        </w:rPr>
        <w:t xml:space="preserve"> </w:t>
      </w:r>
      <w:r w:rsidRPr="00207563">
        <w:rPr>
          <w:rFonts w:cs="Times New Roman"/>
        </w:rPr>
        <w:t xml:space="preserve"> sans importance politique majeure, fu</w:t>
      </w:r>
      <w:r w:rsidR="00D96EED" w:rsidRPr="00207563">
        <w:rPr>
          <w:rFonts w:cs="Times New Roman"/>
        </w:rPr>
        <w:t>rent</w:t>
      </w:r>
      <w:r w:rsidRPr="00207563">
        <w:rPr>
          <w:rFonts w:cs="Times New Roman"/>
        </w:rPr>
        <w:t xml:space="preserve"> client</w:t>
      </w:r>
      <w:r w:rsidR="00D96EED" w:rsidRPr="00207563">
        <w:rPr>
          <w:rFonts w:cs="Times New Roman"/>
        </w:rPr>
        <w:t>s</w:t>
      </w:r>
      <w:r w:rsidRPr="00207563">
        <w:rPr>
          <w:rFonts w:cs="Times New Roman"/>
        </w:rPr>
        <w:t xml:space="preserve"> de </w:t>
      </w:r>
      <w:r w:rsidR="00D96EED" w:rsidRPr="00207563">
        <w:rPr>
          <w:rFonts w:cs="Times New Roman"/>
        </w:rPr>
        <w:t>leurs</w:t>
      </w:r>
      <w:r w:rsidRPr="00207563">
        <w:rPr>
          <w:rFonts w:cs="Times New Roman"/>
        </w:rPr>
        <w:t xml:space="preserve"> voisins du </w:t>
      </w:r>
      <w:r w:rsidR="004D1C32" w:rsidRPr="00207563">
        <w:rPr>
          <w:rFonts w:cs="Times New Roman"/>
        </w:rPr>
        <w:t>n</w:t>
      </w:r>
      <w:r w:rsidRPr="00207563">
        <w:rPr>
          <w:rFonts w:cs="Times New Roman"/>
        </w:rPr>
        <w:t xml:space="preserve">ord et du </w:t>
      </w:r>
      <w:r w:rsidR="004D1C32" w:rsidRPr="00207563">
        <w:rPr>
          <w:rFonts w:cs="Times New Roman"/>
        </w:rPr>
        <w:t>s</w:t>
      </w:r>
      <w:r w:rsidRPr="00207563">
        <w:rPr>
          <w:rFonts w:cs="Times New Roman"/>
        </w:rPr>
        <w:t xml:space="preserve">ud plus puissants.  </w:t>
      </w:r>
      <w:r w:rsidR="00D96EED" w:rsidRPr="00207563">
        <w:rPr>
          <w:rFonts w:cs="Times New Roman"/>
        </w:rPr>
        <w:t>Ils</w:t>
      </w:r>
      <w:r w:rsidRPr="00207563">
        <w:rPr>
          <w:rFonts w:cs="Times New Roman"/>
        </w:rPr>
        <w:t xml:space="preserve"> étaient dits </w:t>
      </w:r>
      <w:r w:rsidRPr="00207563">
        <w:rPr>
          <w:rFonts w:cs="Times New Roman"/>
          <w:i/>
        </w:rPr>
        <w:t>sexsignani</w:t>
      </w:r>
      <w:r w:rsidRPr="00207563">
        <w:rPr>
          <w:rFonts w:cs="Times New Roman"/>
        </w:rPr>
        <w:t xml:space="preserve"> (aux six étendards)</w:t>
      </w:r>
      <w:r w:rsidR="00D96EED" w:rsidRPr="00207563">
        <w:rPr>
          <w:rFonts w:cs="Times New Roman"/>
        </w:rPr>
        <w:t>, ce qui signifie</w:t>
      </w:r>
      <w:r w:rsidRPr="00207563">
        <w:rPr>
          <w:rFonts w:cs="Times New Roman"/>
        </w:rPr>
        <w:t xml:space="preserve"> </w:t>
      </w:r>
      <w:r w:rsidR="00D96EED" w:rsidRPr="00207563">
        <w:rPr>
          <w:rFonts w:cs="Times New Roman"/>
        </w:rPr>
        <w:t>qu’ils</w:t>
      </w:r>
      <w:r w:rsidRPr="00207563">
        <w:rPr>
          <w:rFonts w:cs="Times New Roman"/>
        </w:rPr>
        <w:t xml:space="preserve"> fédéraient six tribus. Nous pensons que certaines d’entre elles occupaient le Born actuel. Segosa, à peu près à mi-chemin entre Boios et Aquae Tarbellicae, constituait peut-être la limite entre les tribus Cocosates du </w:t>
      </w:r>
      <w:r w:rsidR="004D1C32" w:rsidRPr="00207563">
        <w:rPr>
          <w:rFonts w:cs="Times New Roman"/>
        </w:rPr>
        <w:t>n</w:t>
      </w:r>
      <w:r w:rsidRPr="00207563">
        <w:rPr>
          <w:rFonts w:cs="Times New Roman"/>
        </w:rPr>
        <w:t xml:space="preserve">ord, sous influence Boiate et celles du </w:t>
      </w:r>
      <w:r w:rsidR="004D1C32" w:rsidRPr="00207563">
        <w:rPr>
          <w:rFonts w:cs="Times New Roman"/>
        </w:rPr>
        <w:t>s</w:t>
      </w:r>
      <w:r w:rsidRPr="00207563">
        <w:rPr>
          <w:rFonts w:cs="Times New Roman"/>
        </w:rPr>
        <w:t>ud sous influence Tarbelle. A moins que les Boiates aient étendu leur influence jusque vers Mosconnum, c’est-à-dire sur la totalité du Born, ce qui est tout aussi plausible. Ainsi les tribus cocosates de la zone septentrionale, ap</w:t>
      </w:r>
      <w:r w:rsidR="00CF4DB7">
        <w:rPr>
          <w:rFonts w:cs="Times New Roman"/>
        </w:rPr>
        <w:t>rès avoir peut-être étés client</w:t>
      </w:r>
      <w:r w:rsidRPr="00207563">
        <w:rPr>
          <w:rFonts w:cs="Times New Roman"/>
        </w:rPr>
        <w:t>s des Tarbelles, deviendront celles des Boiates pour de</w:t>
      </w:r>
      <w:r w:rsidR="003D27CE" w:rsidRPr="00207563">
        <w:rPr>
          <w:rFonts w:cs="Times New Roman"/>
        </w:rPr>
        <w:t>s</w:t>
      </w:r>
      <w:r w:rsidRPr="00207563">
        <w:rPr>
          <w:rFonts w:cs="Times New Roman"/>
        </w:rPr>
        <w:t xml:space="preserve"> raisons de proximité géographique et seront intégrées à leur </w:t>
      </w:r>
      <w:r w:rsidRPr="00207563">
        <w:rPr>
          <w:rFonts w:cs="Times New Roman"/>
          <w:i/>
        </w:rPr>
        <w:t>pagus</w:t>
      </w:r>
      <w:r w:rsidRPr="00207563">
        <w:rPr>
          <w:rFonts w:cs="Times New Roman"/>
        </w:rPr>
        <w:t>, avant d’être religieusement rattachées à Bordeaux lors de la disparition de cette entité territoriale</w:t>
      </w:r>
      <w:r w:rsidR="00D96EED" w:rsidRPr="00207563">
        <w:rPr>
          <w:rFonts w:cs="Times New Roman"/>
        </w:rPr>
        <w:t xml:space="preserve"> et religieuse</w:t>
      </w:r>
      <w:r w:rsidRPr="00207563">
        <w:rPr>
          <w:rFonts w:cs="Times New Roman"/>
        </w:rPr>
        <w:t>. L</w:t>
      </w:r>
      <w:r w:rsidR="003D27CE" w:rsidRPr="00207563">
        <w:rPr>
          <w:rFonts w:cs="Times New Roman"/>
        </w:rPr>
        <w:t>e</w:t>
      </w:r>
      <w:r w:rsidRPr="00207563">
        <w:rPr>
          <w:rFonts w:cs="Times New Roman"/>
        </w:rPr>
        <w:t xml:space="preserve"> </w:t>
      </w:r>
      <w:r w:rsidR="003D27CE" w:rsidRPr="00207563">
        <w:rPr>
          <w:rFonts w:cs="Times New Roman"/>
          <w:i/>
        </w:rPr>
        <w:t xml:space="preserve">pagus </w:t>
      </w:r>
      <w:r w:rsidR="005E5F2A" w:rsidRPr="00207563">
        <w:rPr>
          <w:rFonts w:cs="Times New Roman"/>
          <w:i/>
        </w:rPr>
        <w:t>B</w:t>
      </w:r>
      <w:r w:rsidR="003D27CE" w:rsidRPr="00207563">
        <w:rPr>
          <w:rFonts w:cs="Times New Roman"/>
          <w:i/>
        </w:rPr>
        <w:t>oiorum</w:t>
      </w:r>
      <w:r w:rsidRPr="00207563">
        <w:rPr>
          <w:rFonts w:cs="Times New Roman"/>
        </w:rPr>
        <w:t xml:space="preserve">  regroupait donc vraisemblablement les Boiates </w:t>
      </w:r>
      <w:r w:rsidRPr="00207563">
        <w:rPr>
          <w:rFonts w:cs="Times New Roman"/>
          <w:i/>
        </w:rPr>
        <w:t>stricto sensu</w:t>
      </w:r>
      <w:r w:rsidR="00FB3091" w:rsidRPr="00207563">
        <w:rPr>
          <w:rFonts w:cs="Times New Roman"/>
          <w:i/>
        </w:rPr>
        <w:t xml:space="preserve"> </w:t>
      </w:r>
      <w:r w:rsidR="00FB3091" w:rsidRPr="00207563">
        <w:rPr>
          <w:rFonts w:cs="Times New Roman"/>
        </w:rPr>
        <w:t>(en Pays de Buch)</w:t>
      </w:r>
      <w:r w:rsidRPr="00207563">
        <w:rPr>
          <w:rFonts w:cs="Times New Roman"/>
        </w:rPr>
        <w:t xml:space="preserve">, une partie des Cocosates </w:t>
      </w:r>
      <w:r w:rsidR="00FB3091" w:rsidRPr="00207563">
        <w:rPr>
          <w:rFonts w:cs="Times New Roman"/>
        </w:rPr>
        <w:t xml:space="preserve">(en Pays de Born et autour du cours supérieur de l’Eyre) </w:t>
      </w:r>
      <w:r w:rsidRPr="00207563">
        <w:rPr>
          <w:rFonts w:cs="Times New Roman"/>
        </w:rPr>
        <w:t>et</w:t>
      </w:r>
      <w:r w:rsidR="00D96EED" w:rsidRPr="00207563">
        <w:rPr>
          <w:rFonts w:cs="Times New Roman"/>
        </w:rPr>
        <w:t>,</w:t>
      </w:r>
      <w:r w:rsidRPr="00207563">
        <w:rPr>
          <w:rFonts w:cs="Times New Roman"/>
        </w:rPr>
        <w:t xml:space="preserve"> dans une moindre mesure</w:t>
      </w:r>
      <w:r w:rsidR="00D96EED" w:rsidRPr="00207563">
        <w:rPr>
          <w:rFonts w:cs="Times New Roman"/>
        </w:rPr>
        <w:t>,</w:t>
      </w:r>
      <w:r w:rsidRPr="00207563">
        <w:rPr>
          <w:rFonts w:cs="Times New Roman"/>
        </w:rPr>
        <w:t xml:space="preserve"> quelques Vasates </w:t>
      </w:r>
      <w:r w:rsidR="00FB3091" w:rsidRPr="00207563">
        <w:rPr>
          <w:rFonts w:cs="Times New Roman"/>
        </w:rPr>
        <w:t>vers</w:t>
      </w:r>
      <w:r w:rsidRPr="00207563">
        <w:rPr>
          <w:rFonts w:cs="Times New Roman"/>
        </w:rPr>
        <w:t xml:space="preserve"> </w:t>
      </w:r>
      <w:r w:rsidR="00FB3091" w:rsidRPr="00207563">
        <w:rPr>
          <w:rFonts w:cs="Times New Roman"/>
        </w:rPr>
        <w:t xml:space="preserve">Sore, à </w:t>
      </w:r>
      <w:r w:rsidRPr="00207563">
        <w:rPr>
          <w:rFonts w:cs="Times New Roman"/>
        </w:rPr>
        <w:t>l’</w:t>
      </w:r>
      <w:r w:rsidR="004D1C32" w:rsidRPr="00207563">
        <w:rPr>
          <w:rFonts w:cs="Times New Roman"/>
        </w:rPr>
        <w:t>e</w:t>
      </w:r>
      <w:r w:rsidRPr="00207563">
        <w:rPr>
          <w:rFonts w:cs="Times New Roman"/>
        </w:rPr>
        <w:t xml:space="preserve">st </w:t>
      </w:r>
      <w:r w:rsidR="00D96EED" w:rsidRPr="00207563">
        <w:rPr>
          <w:rFonts w:cs="Times New Roman"/>
        </w:rPr>
        <w:t>(d’où la dénomination p</w:t>
      </w:r>
      <w:r w:rsidR="00FB3091" w:rsidRPr="00207563">
        <w:rPr>
          <w:rFonts w:cs="Times New Roman"/>
        </w:rPr>
        <w:t>arfois utilisée de Basaboiates) et peut-être quelques Tarbelles à l’extrême sud</w:t>
      </w:r>
      <w:r w:rsidRPr="00207563">
        <w:rPr>
          <w:rFonts w:cs="Times New Roman"/>
        </w:rPr>
        <w:t>. Les Boiates</w:t>
      </w:r>
      <w:r w:rsidR="00CF4DB7">
        <w:rPr>
          <w:rFonts w:cs="Times New Roman"/>
        </w:rPr>
        <w:t xml:space="preserve"> </w:t>
      </w:r>
      <w:r w:rsidRPr="00207563">
        <w:rPr>
          <w:rFonts w:cs="Times New Roman"/>
        </w:rPr>
        <w:t xml:space="preserve">donnèrent leur nom à la circonscription, tout comme les Francs ont donné le leur à la Gaule sans que cela transforme les Gallo-Romains en un peuple </w:t>
      </w:r>
      <w:r w:rsidR="00DE772C" w:rsidRPr="00207563">
        <w:rPr>
          <w:rFonts w:cs="Times New Roman"/>
        </w:rPr>
        <w:t xml:space="preserve">ethniquement et linguistiquement </w:t>
      </w:r>
      <w:r w:rsidRPr="00207563">
        <w:rPr>
          <w:rFonts w:cs="Times New Roman"/>
        </w:rPr>
        <w:t xml:space="preserve">germanique. </w:t>
      </w:r>
      <w:r w:rsidR="00E91EA8" w:rsidRPr="00207563">
        <w:rPr>
          <w:rFonts w:cs="Times New Roman"/>
        </w:rPr>
        <w:t>Le</w:t>
      </w:r>
      <w:r w:rsidRPr="00207563">
        <w:rPr>
          <w:rFonts w:cs="Times New Roman"/>
        </w:rPr>
        <w:t xml:space="preserve"> </w:t>
      </w:r>
      <w:r w:rsidR="00CF4DB7">
        <w:rPr>
          <w:rFonts w:cs="Times New Roman"/>
        </w:rPr>
        <w:t xml:space="preserve">Pays de </w:t>
      </w:r>
      <w:r w:rsidRPr="00207563">
        <w:rPr>
          <w:rFonts w:cs="Times New Roman"/>
        </w:rPr>
        <w:t>Born former</w:t>
      </w:r>
      <w:r w:rsidR="00E91EA8" w:rsidRPr="00207563">
        <w:rPr>
          <w:rFonts w:cs="Times New Roman"/>
        </w:rPr>
        <w:t>a</w:t>
      </w:r>
      <w:r w:rsidRPr="00207563">
        <w:rPr>
          <w:rFonts w:cs="Times New Roman"/>
        </w:rPr>
        <w:t xml:space="preserve"> </w:t>
      </w:r>
      <w:r w:rsidR="00E91EA8" w:rsidRPr="00207563">
        <w:rPr>
          <w:rFonts w:cs="Times New Roman"/>
        </w:rPr>
        <w:t xml:space="preserve">plus tard </w:t>
      </w:r>
      <w:r w:rsidRPr="00207563">
        <w:rPr>
          <w:rFonts w:cs="Times New Roman"/>
        </w:rPr>
        <w:t xml:space="preserve">une conférence ecclésiastique distincte du </w:t>
      </w:r>
      <w:r w:rsidR="00CF4DB7">
        <w:rPr>
          <w:rFonts w:cs="Times New Roman"/>
        </w:rPr>
        <w:t xml:space="preserve">Pays de </w:t>
      </w:r>
      <w:r w:rsidRPr="00207563">
        <w:rPr>
          <w:rFonts w:cs="Times New Roman"/>
        </w:rPr>
        <w:t>Buch et rester</w:t>
      </w:r>
      <w:r w:rsidR="00E91EA8" w:rsidRPr="00207563">
        <w:rPr>
          <w:rFonts w:cs="Times New Roman"/>
        </w:rPr>
        <w:t>a</w:t>
      </w:r>
      <w:r w:rsidRPr="00207563">
        <w:rPr>
          <w:rFonts w:cs="Times New Roman"/>
        </w:rPr>
        <w:t xml:space="preserve"> civilement tournés vers le </w:t>
      </w:r>
      <w:r w:rsidR="004D1C32" w:rsidRPr="00207563">
        <w:rPr>
          <w:rFonts w:cs="Times New Roman"/>
        </w:rPr>
        <w:t>s</w:t>
      </w:r>
      <w:r w:rsidRPr="00207563">
        <w:rPr>
          <w:rFonts w:cs="Times New Roman"/>
        </w:rPr>
        <w:t>ud</w:t>
      </w:r>
      <w:r w:rsidR="00356113" w:rsidRPr="00207563">
        <w:rPr>
          <w:rFonts w:cs="Times New Roman"/>
        </w:rPr>
        <w:t>, l’Albret</w:t>
      </w:r>
      <w:r w:rsidRPr="00207563">
        <w:rPr>
          <w:rFonts w:cs="Times New Roman"/>
        </w:rPr>
        <w:t xml:space="preserve"> et Tartas. </w:t>
      </w:r>
    </w:p>
    <w:p w:rsidR="003D27CE" w:rsidRDefault="003D27CE" w:rsidP="00BB106B">
      <w:pPr>
        <w:jc w:val="center"/>
        <w:rPr>
          <w:rFonts w:ascii="Times New Roman" w:hAnsi="Times New Roman" w:cs="Times New Roman"/>
          <w:sz w:val="24"/>
          <w:szCs w:val="24"/>
        </w:rPr>
      </w:pPr>
    </w:p>
    <w:p w:rsidR="003D27CE" w:rsidRDefault="00631F3B" w:rsidP="00885BE1">
      <w:pPr>
        <w:jc w:val="center"/>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extent cx="5888295" cy="8338782"/>
            <wp:effectExtent l="19050" t="0" r="0" b="0"/>
            <wp:docPr id="22" name="Irudia 6" descr="D:\IMATGES\MAPAK\Gasconha\Peuplement antique du Bo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MATGES\MAPAK\Gasconha\Peuplement antique du Born.jpg"/>
                    <pic:cNvPicPr>
                      <a:picLocks noChangeAspect="1" noChangeArrowheads="1"/>
                    </pic:cNvPicPr>
                  </pic:nvPicPr>
                  <pic:blipFill>
                    <a:blip r:embed="rId17" cstate="print"/>
                    <a:srcRect/>
                    <a:stretch>
                      <a:fillRect/>
                    </a:stretch>
                  </pic:blipFill>
                  <pic:spPr bwMode="auto">
                    <a:xfrm>
                      <a:off x="0" y="0"/>
                      <a:ext cx="5942653" cy="8415762"/>
                    </a:xfrm>
                    <a:prstGeom prst="rect">
                      <a:avLst/>
                    </a:prstGeom>
                    <a:noFill/>
                    <a:ln w="9525">
                      <a:noFill/>
                      <a:miter lim="800000"/>
                      <a:headEnd/>
                      <a:tailEnd/>
                    </a:ln>
                  </pic:spPr>
                </pic:pic>
              </a:graphicData>
            </a:graphic>
          </wp:inline>
        </w:drawing>
      </w:r>
    </w:p>
    <w:p w:rsidR="00885BE1" w:rsidRPr="00014635" w:rsidRDefault="003E68B0" w:rsidP="00667326">
      <w:pPr>
        <w:spacing w:after="0" w:line="240" w:lineRule="auto"/>
        <w:jc w:val="center"/>
        <w:rPr>
          <w:rFonts w:cs="Times New Roman"/>
          <w:b/>
          <w:i/>
          <w:color w:val="1F497D" w:themeColor="text2"/>
          <w:sz w:val="24"/>
          <w:szCs w:val="24"/>
        </w:rPr>
      </w:pPr>
      <w:r w:rsidRPr="00014635">
        <w:rPr>
          <w:rFonts w:cs="Times New Roman"/>
          <w:b/>
          <w:color w:val="1F497D" w:themeColor="text2"/>
          <w:sz w:val="24"/>
          <w:szCs w:val="24"/>
        </w:rPr>
        <w:t>L</w:t>
      </w:r>
      <w:r w:rsidR="00FB3091" w:rsidRPr="00014635">
        <w:rPr>
          <w:rFonts w:cs="Times New Roman"/>
          <w:b/>
          <w:color w:val="1F497D" w:themeColor="text2"/>
          <w:sz w:val="24"/>
          <w:szCs w:val="24"/>
        </w:rPr>
        <w:t>imites de partage des eaux et</w:t>
      </w:r>
      <w:r w:rsidRPr="00014635">
        <w:rPr>
          <w:rFonts w:cs="Times New Roman"/>
          <w:b/>
          <w:color w:val="1F497D" w:themeColor="text2"/>
          <w:sz w:val="24"/>
          <w:szCs w:val="24"/>
        </w:rPr>
        <w:t xml:space="preserve"> bassins versants </w:t>
      </w:r>
      <w:r w:rsidR="00FB3091" w:rsidRPr="00014635">
        <w:rPr>
          <w:rFonts w:cs="Times New Roman"/>
          <w:b/>
          <w:color w:val="1F497D" w:themeColor="text2"/>
          <w:sz w:val="24"/>
          <w:szCs w:val="24"/>
        </w:rPr>
        <w:t xml:space="preserve">dans le </w:t>
      </w:r>
      <w:r w:rsidR="00FB3091" w:rsidRPr="00014635">
        <w:rPr>
          <w:rFonts w:cs="Times New Roman"/>
          <w:b/>
          <w:i/>
          <w:color w:val="1F497D" w:themeColor="text2"/>
          <w:sz w:val="24"/>
          <w:szCs w:val="24"/>
        </w:rPr>
        <w:t>pagus Boiorum</w:t>
      </w:r>
    </w:p>
    <w:p w:rsidR="00667326" w:rsidRPr="00014635" w:rsidRDefault="00014635" w:rsidP="00667326">
      <w:pPr>
        <w:spacing w:after="0" w:line="240" w:lineRule="auto"/>
        <w:jc w:val="center"/>
        <w:rPr>
          <w:rFonts w:cs="Times New Roman"/>
          <w:b/>
          <w:color w:val="1F497D" w:themeColor="text2"/>
        </w:rPr>
      </w:pPr>
      <w:r w:rsidRPr="00014635">
        <w:rPr>
          <w:rFonts w:cs="Times New Roman"/>
          <w:b/>
          <w:color w:val="1F497D" w:themeColor="text2"/>
          <w:sz w:val="24"/>
          <w:szCs w:val="24"/>
        </w:rPr>
        <w:t>(</w:t>
      </w:r>
      <w:r w:rsidR="00667326" w:rsidRPr="00014635">
        <w:rPr>
          <w:rFonts w:cs="Times New Roman"/>
          <w:b/>
          <w:color w:val="1F497D" w:themeColor="text2"/>
          <w:sz w:val="24"/>
          <w:szCs w:val="24"/>
        </w:rPr>
        <w:t>Philippe Lartigue, 2015)</w:t>
      </w:r>
    </w:p>
    <w:p w:rsidR="00BE7682" w:rsidRPr="00014635" w:rsidRDefault="00CF4DB7" w:rsidP="005A1301">
      <w:pPr>
        <w:spacing w:after="0" w:line="240" w:lineRule="auto"/>
        <w:rPr>
          <w:rFonts w:cs="Times New Roman"/>
          <w:b/>
          <w:color w:val="1F497D" w:themeColor="text2"/>
          <w:sz w:val="24"/>
          <w:szCs w:val="24"/>
        </w:rPr>
      </w:pPr>
      <w:r>
        <w:rPr>
          <w:rFonts w:cs="Times New Roman"/>
          <w:b/>
          <w:color w:val="1F497D" w:themeColor="text2"/>
          <w:sz w:val="24"/>
          <w:szCs w:val="24"/>
        </w:rPr>
        <w:lastRenderedPageBreak/>
        <w:t>Le Moyen Âge, p</w:t>
      </w:r>
      <w:r w:rsidR="00B324EC" w:rsidRPr="00014635">
        <w:rPr>
          <w:rFonts w:cs="Times New Roman"/>
          <w:b/>
          <w:color w:val="1F497D" w:themeColor="text2"/>
          <w:sz w:val="24"/>
          <w:szCs w:val="24"/>
        </w:rPr>
        <w:t>ériode romane-</w:t>
      </w:r>
      <w:r w:rsidR="00B66640" w:rsidRPr="00014635">
        <w:rPr>
          <w:rFonts w:cs="Times New Roman"/>
          <w:b/>
          <w:color w:val="1F497D" w:themeColor="text2"/>
          <w:sz w:val="24"/>
          <w:szCs w:val="24"/>
        </w:rPr>
        <w:t>v</w:t>
      </w:r>
      <w:r w:rsidR="00B324EC" w:rsidRPr="00014635">
        <w:rPr>
          <w:rFonts w:cs="Times New Roman"/>
          <w:b/>
          <w:color w:val="1F497D" w:themeColor="text2"/>
          <w:sz w:val="24"/>
          <w:szCs w:val="24"/>
        </w:rPr>
        <w:t>asconne</w:t>
      </w:r>
    </w:p>
    <w:p w:rsidR="005A1301" w:rsidRPr="005A1301" w:rsidRDefault="005A1301" w:rsidP="005A1301">
      <w:pPr>
        <w:spacing w:after="0" w:line="240" w:lineRule="auto"/>
        <w:rPr>
          <w:rFonts w:cs="Times New Roman"/>
          <w:b/>
          <w:sz w:val="16"/>
          <w:szCs w:val="16"/>
        </w:rPr>
      </w:pPr>
    </w:p>
    <w:p w:rsidR="00884543" w:rsidRPr="000C5786" w:rsidRDefault="00E37252" w:rsidP="005A1301">
      <w:pPr>
        <w:spacing w:after="0" w:line="240" w:lineRule="auto"/>
        <w:jc w:val="both"/>
        <w:rPr>
          <w:rFonts w:cs="Times New Roman"/>
          <w:color w:val="1F497D" w:themeColor="text2"/>
        </w:rPr>
      </w:pPr>
      <w:r w:rsidRPr="000C5786">
        <w:rPr>
          <w:rFonts w:cs="Times New Roman"/>
          <w:color w:val="1F497D" w:themeColor="text2"/>
        </w:rPr>
        <w:t>Le d</w:t>
      </w:r>
      <w:r w:rsidR="00C81C16" w:rsidRPr="000C5786">
        <w:rPr>
          <w:rFonts w:cs="Times New Roman"/>
          <w:color w:val="1F497D" w:themeColor="text2"/>
        </w:rPr>
        <w:t>uché</w:t>
      </w:r>
      <w:r w:rsidR="00F65163" w:rsidRPr="000C5786">
        <w:rPr>
          <w:rFonts w:cs="Times New Roman"/>
          <w:color w:val="1F497D" w:themeColor="text2"/>
        </w:rPr>
        <w:t>-comté</w:t>
      </w:r>
      <w:r w:rsidR="00C81C16" w:rsidRPr="000C5786">
        <w:rPr>
          <w:rFonts w:cs="Times New Roman"/>
          <w:color w:val="1F497D" w:themeColor="text2"/>
        </w:rPr>
        <w:t xml:space="preserve"> de </w:t>
      </w:r>
      <w:r w:rsidR="00884543" w:rsidRPr="000C5786">
        <w:rPr>
          <w:rFonts w:cs="Times New Roman"/>
          <w:color w:val="1F497D" w:themeColor="text2"/>
        </w:rPr>
        <w:t>Vasconie,</w:t>
      </w:r>
      <w:r w:rsidR="006578CE" w:rsidRPr="000C5786">
        <w:rPr>
          <w:rFonts w:cs="Times New Roman"/>
          <w:color w:val="1F497D" w:themeColor="text2"/>
        </w:rPr>
        <w:t xml:space="preserve"> </w:t>
      </w:r>
      <w:r w:rsidR="00C81C16" w:rsidRPr="000C5786">
        <w:rPr>
          <w:rFonts w:cs="Times New Roman"/>
          <w:color w:val="1F497D" w:themeColor="text2"/>
        </w:rPr>
        <w:t xml:space="preserve">Vasconie </w:t>
      </w:r>
      <w:r w:rsidR="00EF0651" w:rsidRPr="000C5786">
        <w:rPr>
          <w:rFonts w:cs="Times New Roman"/>
          <w:color w:val="1F497D" w:themeColor="text2"/>
        </w:rPr>
        <w:t>ci</w:t>
      </w:r>
      <w:r w:rsidR="00C81C16" w:rsidRPr="000C5786">
        <w:rPr>
          <w:rFonts w:cs="Times New Roman"/>
          <w:color w:val="1F497D" w:themeColor="text2"/>
        </w:rPr>
        <w:t>térieure</w:t>
      </w:r>
      <w:r w:rsidR="006578CE" w:rsidRPr="000C5786">
        <w:rPr>
          <w:rFonts w:cs="Times New Roman"/>
          <w:color w:val="1F497D" w:themeColor="text2"/>
        </w:rPr>
        <w:t xml:space="preserve"> ou continentale (la Vasconie </w:t>
      </w:r>
      <w:r w:rsidR="00EF0651" w:rsidRPr="000C5786">
        <w:rPr>
          <w:rFonts w:cs="Times New Roman"/>
          <w:color w:val="1F497D" w:themeColor="text2"/>
        </w:rPr>
        <w:t>ul</w:t>
      </w:r>
      <w:r w:rsidR="006578CE" w:rsidRPr="000C5786">
        <w:rPr>
          <w:rFonts w:cs="Times New Roman"/>
          <w:color w:val="1F497D" w:themeColor="text2"/>
        </w:rPr>
        <w:t xml:space="preserve">térieure étant </w:t>
      </w:r>
      <w:r w:rsidR="000240B5" w:rsidRPr="000C5786">
        <w:rPr>
          <w:rFonts w:cs="Times New Roman"/>
          <w:color w:val="1F497D" w:themeColor="text2"/>
        </w:rPr>
        <w:t>celle de</w:t>
      </w:r>
      <w:r w:rsidR="006578CE" w:rsidRPr="000C5786">
        <w:rPr>
          <w:rFonts w:cs="Times New Roman"/>
          <w:color w:val="1F497D" w:themeColor="text2"/>
        </w:rPr>
        <w:t xml:space="preserve"> la péninsule ibérique)</w:t>
      </w:r>
    </w:p>
    <w:p w:rsidR="005A1301" w:rsidRPr="00667326" w:rsidRDefault="005A1301" w:rsidP="005A1301">
      <w:pPr>
        <w:spacing w:after="0" w:line="240" w:lineRule="auto"/>
        <w:jc w:val="both"/>
        <w:rPr>
          <w:rFonts w:cs="Times New Roman"/>
        </w:rPr>
      </w:pPr>
    </w:p>
    <w:p w:rsidR="00DB0DBC" w:rsidRPr="00667326" w:rsidRDefault="008A41E9" w:rsidP="009C5B76">
      <w:pPr>
        <w:spacing w:after="0" w:line="240" w:lineRule="auto"/>
        <w:jc w:val="both"/>
        <w:rPr>
          <w:rFonts w:ascii="Times New Roman" w:hAnsi="Times New Roman" w:cs="Times New Roman"/>
        </w:rPr>
      </w:pPr>
      <w:r w:rsidRPr="00667326">
        <w:rPr>
          <w:rFonts w:cs="Times New Roman"/>
        </w:rPr>
        <w:t xml:space="preserve">Les Vascons </w:t>
      </w:r>
      <w:r w:rsidR="00C86D32" w:rsidRPr="00667326">
        <w:rPr>
          <w:rFonts w:cs="Times New Roman"/>
        </w:rPr>
        <w:t>furent</w:t>
      </w:r>
      <w:r w:rsidRPr="00667326">
        <w:rPr>
          <w:rFonts w:cs="Times New Roman"/>
        </w:rPr>
        <w:t xml:space="preserve"> mentionnés dès la fin du VI</w:t>
      </w:r>
      <w:r w:rsidRPr="00667326">
        <w:rPr>
          <w:rFonts w:cs="Times New Roman"/>
          <w:vertAlign w:val="superscript"/>
        </w:rPr>
        <w:t xml:space="preserve">ème </w:t>
      </w:r>
      <w:r w:rsidRPr="00667326">
        <w:rPr>
          <w:rFonts w:cs="Times New Roman"/>
        </w:rPr>
        <w:t>siècle et jou</w:t>
      </w:r>
      <w:r w:rsidR="008338F9" w:rsidRPr="00667326">
        <w:rPr>
          <w:rFonts w:cs="Times New Roman"/>
        </w:rPr>
        <w:t>èrent</w:t>
      </w:r>
      <w:r w:rsidRPr="00667326">
        <w:rPr>
          <w:rFonts w:cs="Times New Roman"/>
        </w:rPr>
        <w:t xml:space="preserve"> un rôle de première importance</w:t>
      </w:r>
      <w:r w:rsidR="00807127" w:rsidRPr="00667326">
        <w:rPr>
          <w:rFonts w:cs="Times New Roman"/>
        </w:rPr>
        <w:t>, politique et militaire,</w:t>
      </w:r>
      <w:r w:rsidRPr="00667326">
        <w:rPr>
          <w:rFonts w:cs="Times New Roman"/>
        </w:rPr>
        <w:t xml:space="preserve"> en Novempopulanie</w:t>
      </w:r>
      <w:r w:rsidR="00BC7E6A" w:rsidRPr="00667326">
        <w:rPr>
          <w:rFonts w:cs="Times New Roman"/>
        </w:rPr>
        <w:t>,</w:t>
      </w:r>
      <w:r w:rsidRPr="00667326">
        <w:rPr>
          <w:rFonts w:cs="Times New Roman"/>
        </w:rPr>
        <w:t xml:space="preserve"> où ils trouvèrent </w:t>
      </w:r>
      <w:r w:rsidR="00C83F2E" w:rsidRPr="00667326">
        <w:rPr>
          <w:rFonts w:cs="Times New Roman"/>
        </w:rPr>
        <w:t>leurs frères ethniques,</w:t>
      </w:r>
      <w:r w:rsidRPr="00667326">
        <w:rPr>
          <w:rFonts w:cs="Times New Roman"/>
        </w:rPr>
        <w:t xml:space="preserve"> les Aquitains</w:t>
      </w:r>
      <w:r w:rsidR="000240B5" w:rsidRPr="00667326">
        <w:rPr>
          <w:rFonts w:cs="Times New Roman"/>
        </w:rPr>
        <w:t xml:space="preserve"> proto-basques</w:t>
      </w:r>
      <w:r w:rsidRPr="00667326">
        <w:rPr>
          <w:rFonts w:cs="Times New Roman"/>
        </w:rPr>
        <w:t>. L</w:t>
      </w:r>
      <w:r w:rsidR="002E53E7" w:rsidRPr="00667326">
        <w:rPr>
          <w:rFonts w:cs="Times New Roman"/>
        </w:rPr>
        <w:t>e</w:t>
      </w:r>
      <w:r w:rsidR="007F74C9" w:rsidRPr="00667326">
        <w:rPr>
          <w:rFonts w:cs="Times New Roman"/>
        </w:rPr>
        <w:t xml:space="preserve"> </w:t>
      </w:r>
      <w:r w:rsidR="00CF4DB7">
        <w:rPr>
          <w:rFonts w:cs="Times New Roman"/>
        </w:rPr>
        <w:t xml:space="preserve">Pays de </w:t>
      </w:r>
      <w:r w:rsidRPr="00667326">
        <w:rPr>
          <w:rFonts w:cs="Times New Roman"/>
        </w:rPr>
        <w:t xml:space="preserve">Born </w:t>
      </w:r>
      <w:r w:rsidR="0011449D" w:rsidRPr="00667326">
        <w:rPr>
          <w:rFonts w:cs="Times New Roman"/>
        </w:rPr>
        <w:t>fut</w:t>
      </w:r>
      <w:r w:rsidRPr="00667326">
        <w:rPr>
          <w:rFonts w:cs="Times New Roman"/>
        </w:rPr>
        <w:t xml:space="preserve"> sous leur domination effective</w:t>
      </w:r>
      <w:r w:rsidR="00807127" w:rsidRPr="00667326">
        <w:rPr>
          <w:rFonts w:cs="Times New Roman"/>
        </w:rPr>
        <w:t xml:space="preserve"> </w:t>
      </w:r>
      <w:r w:rsidRPr="00667326">
        <w:rPr>
          <w:rFonts w:cs="Times New Roman"/>
        </w:rPr>
        <w:t>jusqu’à la fin du duché</w:t>
      </w:r>
      <w:r w:rsidR="00F65163" w:rsidRPr="00667326">
        <w:rPr>
          <w:rFonts w:cs="Times New Roman"/>
        </w:rPr>
        <w:t>-comté</w:t>
      </w:r>
      <w:r w:rsidRPr="00667326">
        <w:rPr>
          <w:rFonts w:cs="Times New Roman"/>
        </w:rPr>
        <w:t xml:space="preserve"> de </w:t>
      </w:r>
      <w:r w:rsidR="00884543" w:rsidRPr="00667326">
        <w:rPr>
          <w:rFonts w:cs="Times New Roman"/>
        </w:rPr>
        <w:t>Vasconie</w:t>
      </w:r>
      <w:r w:rsidRPr="00667326">
        <w:rPr>
          <w:rFonts w:cs="Times New Roman"/>
        </w:rPr>
        <w:t>,</w:t>
      </w:r>
      <w:r w:rsidR="00346198" w:rsidRPr="00667326">
        <w:rPr>
          <w:rFonts w:cs="Times New Roman"/>
        </w:rPr>
        <w:t xml:space="preserve"> </w:t>
      </w:r>
      <w:r w:rsidR="003C0317">
        <w:rPr>
          <w:rFonts w:cs="Times New Roman"/>
        </w:rPr>
        <w:t xml:space="preserve">qui fut </w:t>
      </w:r>
      <w:r w:rsidR="00346198" w:rsidRPr="00667326">
        <w:rPr>
          <w:rFonts w:cs="Times New Roman"/>
        </w:rPr>
        <w:t xml:space="preserve">créé en 602 par les Mérovingiens pour </w:t>
      </w:r>
      <w:r w:rsidRPr="00667326">
        <w:rPr>
          <w:rFonts w:cs="Times New Roman"/>
        </w:rPr>
        <w:t xml:space="preserve">tenter de </w:t>
      </w:r>
      <w:r w:rsidR="008338F9" w:rsidRPr="00667326">
        <w:rPr>
          <w:rFonts w:cs="Times New Roman"/>
        </w:rPr>
        <w:t>les soumettre</w:t>
      </w:r>
      <w:r w:rsidR="00BC7E6A" w:rsidRPr="00667326">
        <w:rPr>
          <w:rFonts w:cs="Times New Roman"/>
        </w:rPr>
        <w:t>,</w:t>
      </w:r>
      <w:r w:rsidR="008338F9" w:rsidRPr="00667326">
        <w:rPr>
          <w:rFonts w:cs="Times New Roman"/>
        </w:rPr>
        <w:t xml:space="preserve"> mais </w:t>
      </w:r>
      <w:r w:rsidR="003C0317">
        <w:rPr>
          <w:rFonts w:cs="Times New Roman"/>
        </w:rPr>
        <w:t>e</w:t>
      </w:r>
      <w:r w:rsidR="00CD6DCE" w:rsidRPr="00667326">
        <w:rPr>
          <w:rFonts w:cs="Times New Roman"/>
        </w:rPr>
        <w:t>ut</w:t>
      </w:r>
      <w:r w:rsidR="008338F9" w:rsidRPr="00667326">
        <w:rPr>
          <w:rFonts w:cs="Times New Roman"/>
        </w:rPr>
        <w:t xml:space="preserve"> en fait une vie quasi autonome, voire indépendante</w:t>
      </w:r>
      <w:r w:rsidR="00346198" w:rsidRPr="00667326">
        <w:rPr>
          <w:rFonts w:cs="Times New Roman"/>
        </w:rPr>
        <w:t xml:space="preserve">. </w:t>
      </w:r>
      <w:r w:rsidR="00884543" w:rsidRPr="00667326">
        <w:rPr>
          <w:rFonts w:cs="Times New Roman"/>
        </w:rPr>
        <w:t>A l’époque mérovingienne, avec l’arrivée des Vascons, la</w:t>
      </w:r>
      <w:r w:rsidR="00CF2040" w:rsidRPr="00667326">
        <w:rPr>
          <w:rFonts w:cs="Times New Roman"/>
        </w:rPr>
        <w:t xml:space="preserve"> Novempopulanie</w:t>
      </w:r>
      <w:r w:rsidR="001C0D25" w:rsidRPr="00667326">
        <w:rPr>
          <w:rFonts w:cs="Times New Roman"/>
        </w:rPr>
        <w:t xml:space="preserve"> </w:t>
      </w:r>
      <w:r w:rsidR="00884543" w:rsidRPr="00667326">
        <w:rPr>
          <w:rFonts w:cs="Times New Roman"/>
        </w:rPr>
        <w:t>devint principat de Wasconia dès la fin du VI</w:t>
      </w:r>
      <w:r w:rsidR="00884543" w:rsidRPr="00667326">
        <w:rPr>
          <w:rFonts w:cs="Times New Roman"/>
          <w:vertAlign w:val="superscript"/>
        </w:rPr>
        <w:t>ème</w:t>
      </w:r>
      <w:r w:rsidR="00884543" w:rsidRPr="00667326">
        <w:rPr>
          <w:rFonts w:cs="Times New Roman"/>
        </w:rPr>
        <w:t xml:space="preserve"> siècle et </w:t>
      </w:r>
      <w:r w:rsidR="005A1301" w:rsidRPr="00667326">
        <w:rPr>
          <w:rFonts w:cs="Times New Roman"/>
        </w:rPr>
        <w:t>son</w:t>
      </w:r>
      <w:r w:rsidR="00884543" w:rsidRPr="00667326">
        <w:rPr>
          <w:rFonts w:cs="Times New Roman"/>
        </w:rPr>
        <w:t xml:space="preserve"> nom </w:t>
      </w:r>
      <w:r w:rsidR="001C0D25" w:rsidRPr="00667326">
        <w:rPr>
          <w:rFonts w:cs="Times New Roman"/>
        </w:rPr>
        <w:t>dispa</w:t>
      </w:r>
      <w:r w:rsidR="00884543" w:rsidRPr="00667326">
        <w:rPr>
          <w:rFonts w:cs="Times New Roman"/>
        </w:rPr>
        <w:t>rut définitivement en 626,</w:t>
      </w:r>
      <w:r w:rsidR="00CF2040" w:rsidRPr="00667326">
        <w:rPr>
          <w:rFonts w:cs="Times New Roman"/>
        </w:rPr>
        <w:t xml:space="preserve"> remplacé par celui de </w:t>
      </w:r>
      <w:r w:rsidR="00884543" w:rsidRPr="00667326">
        <w:rPr>
          <w:rFonts w:cs="Times New Roman"/>
        </w:rPr>
        <w:t>duché de Vasconie</w:t>
      </w:r>
      <w:r w:rsidR="00CF2040" w:rsidRPr="00667326">
        <w:rPr>
          <w:rFonts w:cs="Times New Roman"/>
        </w:rPr>
        <w:t xml:space="preserve">. </w:t>
      </w:r>
      <w:r w:rsidR="00E37252" w:rsidRPr="00667326">
        <w:rPr>
          <w:rFonts w:cs="Times New Roman"/>
        </w:rPr>
        <w:t>L</w:t>
      </w:r>
      <w:r w:rsidR="003E1735" w:rsidRPr="00667326">
        <w:rPr>
          <w:rFonts w:cs="Times New Roman"/>
        </w:rPr>
        <w:t xml:space="preserve">e Born </w:t>
      </w:r>
      <w:r w:rsidR="00E37252" w:rsidRPr="00667326">
        <w:rPr>
          <w:rFonts w:cs="Times New Roman"/>
        </w:rPr>
        <w:t xml:space="preserve">fit </w:t>
      </w:r>
      <w:r w:rsidR="00C83F2E" w:rsidRPr="00667326">
        <w:rPr>
          <w:rFonts w:cs="Times New Roman"/>
        </w:rPr>
        <w:t xml:space="preserve">presque </w:t>
      </w:r>
      <w:r w:rsidR="00E37252" w:rsidRPr="00667326">
        <w:rPr>
          <w:rFonts w:cs="Times New Roman"/>
        </w:rPr>
        <w:t>toujours partie</w:t>
      </w:r>
      <w:r w:rsidR="00884543" w:rsidRPr="00667326">
        <w:rPr>
          <w:rFonts w:cs="Times New Roman"/>
        </w:rPr>
        <w:t xml:space="preserve"> de ce duché</w:t>
      </w:r>
      <w:r w:rsidR="00F65163" w:rsidRPr="00667326">
        <w:rPr>
          <w:rFonts w:cs="Times New Roman"/>
        </w:rPr>
        <w:t>-comté</w:t>
      </w:r>
      <w:r w:rsidR="00E37252" w:rsidRPr="00667326">
        <w:rPr>
          <w:rFonts w:cs="Times New Roman"/>
        </w:rPr>
        <w:t xml:space="preserve">, </w:t>
      </w:r>
      <w:r w:rsidR="00E37252" w:rsidRPr="00667326">
        <w:rPr>
          <w:rFonts w:cs="Times New Roman"/>
          <w:i/>
        </w:rPr>
        <w:t>de facto</w:t>
      </w:r>
      <w:r w:rsidR="00E37252" w:rsidRPr="00667326">
        <w:rPr>
          <w:rFonts w:cs="Times New Roman"/>
        </w:rPr>
        <w:t xml:space="preserve"> ou </w:t>
      </w:r>
      <w:r w:rsidR="00E37252" w:rsidRPr="00667326">
        <w:rPr>
          <w:rFonts w:cs="Times New Roman"/>
          <w:i/>
        </w:rPr>
        <w:t>de jure</w:t>
      </w:r>
      <w:r w:rsidR="00E37252" w:rsidRPr="00667326">
        <w:rPr>
          <w:rFonts w:cs="Times New Roman"/>
        </w:rPr>
        <w:t xml:space="preserve">, </w:t>
      </w:r>
      <w:r w:rsidR="00CA1BAE" w:rsidRPr="00667326">
        <w:rPr>
          <w:rFonts w:cs="Times New Roman"/>
        </w:rPr>
        <w:t>pendant la période mérovingienne</w:t>
      </w:r>
      <w:r w:rsidR="00C83F2E" w:rsidRPr="00667326">
        <w:rPr>
          <w:rFonts w:cs="Times New Roman"/>
        </w:rPr>
        <w:t>,</w:t>
      </w:r>
      <w:r w:rsidR="00CA1BAE" w:rsidRPr="00667326">
        <w:rPr>
          <w:rFonts w:cs="Times New Roman"/>
        </w:rPr>
        <w:t xml:space="preserve"> même s’il en fut parfois </w:t>
      </w:r>
      <w:r w:rsidR="00C83F2E" w:rsidRPr="00667326">
        <w:rPr>
          <w:rFonts w:cs="Times New Roman"/>
        </w:rPr>
        <w:t>sou</w:t>
      </w:r>
      <w:r w:rsidR="00CA1BAE" w:rsidRPr="00667326">
        <w:rPr>
          <w:rFonts w:cs="Times New Roman"/>
        </w:rPr>
        <w:t>strait</w:t>
      </w:r>
      <w:r w:rsidR="00187496" w:rsidRPr="00667326">
        <w:rPr>
          <w:rFonts w:cs="Times New Roman"/>
        </w:rPr>
        <w:t xml:space="preserve"> au cours du VII</w:t>
      </w:r>
      <w:r w:rsidR="00187496" w:rsidRPr="00667326">
        <w:rPr>
          <w:rFonts w:cs="Times New Roman"/>
          <w:vertAlign w:val="superscript"/>
        </w:rPr>
        <w:t>ème</w:t>
      </w:r>
      <w:r w:rsidR="00187496" w:rsidRPr="00667326">
        <w:rPr>
          <w:rFonts w:cs="Times New Roman"/>
        </w:rPr>
        <w:t xml:space="preserve"> siècle</w:t>
      </w:r>
      <w:r w:rsidR="003E1735" w:rsidRPr="00667326">
        <w:rPr>
          <w:rFonts w:cs="Times New Roman"/>
        </w:rPr>
        <w:t xml:space="preserve">. </w:t>
      </w:r>
      <w:r w:rsidR="00C83F2E" w:rsidRPr="00667326">
        <w:rPr>
          <w:rFonts w:cs="Times New Roman"/>
        </w:rPr>
        <w:t>Ce fut également le cas à l’époque carolingienne puisque, m</w:t>
      </w:r>
      <w:r w:rsidR="00142B60" w:rsidRPr="00667326">
        <w:rPr>
          <w:rFonts w:cs="Times New Roman"/>
        </w:rPr>
        <w:t>algré l</w:t>
      </w:r>
      <w:r w:rsidR="00187496" w:rsidRPr="00667326">
        <w:rPr>
          <w:rFonts w:cs="Times New Roman"/>
        </w:rPr>
        <w:t xml:space="preserve">es </w:t>
      </w:r>
      <w:r w:rsidR="00C83F2E" w:rsidRPr="00667326">
        <w:rPr>
          <w:rFonts w:cs="Times New Roman"/>
        </w:rPr>
        <w:t>fréquents</w:t>
      </w:r>
      <w:r w:rsidR="00187496" w:rsidRPr="00667326">
        <w:rPr>
          <w:rFonts w:cs="Times New Roman"/>
        </w:rPr>
        <w:t xml:space="preserve"> partages</w:t>
      </w:r>
      <w:r w:rsidR="00C83F2E" w:rsidRPr="00667326">
        <w:rPr>
          <w:rFonts w:cs="Times New Roman"/>
        </w:rPr>
        <w:t xml:space="preserve"> dont étaient coutumiers les Carolingiens</w:t>
      </w:r>
      <w:r w:rsidR="00187496" w:rsidRPr="00667326">
        <w:rPr>
          <w:rFonts w:cs="Times New Roman"/>
        </w:rPr>
        <w:t>,</w:t>
      </w:r>
      <w:r w:rsidR="00CA1BAE" w:rsidRPr="00667326">
        <w:rPr>
          <w:rFonts w:cs="Times New Roman"/>
        </w:rPr>
        <w:t xml:space="preserve"> le Born </w:t>
      </w:r>
      <w:r w:rsidR="00C83F2E" w:rsidRPr="00667326">
        <w:rPr>
          <w:rFonts w:cs="Times New Roman"/>
        </w:rPr>
        <w:t>demeura</w:t>
      </w:r>
      <w:r w:rsidR="00CA1BAE" w:rsidRPr="00667326">
        <w:rPr>
          <w:rFonts w:cs="Times New Roman"/>
        </w:rPr>
        <w:t xml:space="preserve"> en </w:t>
      </w:r>
      <w:r w:rsidR="00142B60" w:rsidRPr="00667326">
        <w:rPr>
          <w:rFonts w:cs="Times New Roman"/>
        </w:rPr>
        <w:t>Vasconie</w:t>
      </w:r>
      <w:r w:rsidR="007A2DD5" w:rsidRPr="00667326">
        <w:rPr>
          <w:rFonts w:cs="Times New Roman"/>
        </w:rPr>
        <w:t xml:space="preserve">, </w:t>
      </w:r>
      <w:r w:rsidR="007A2DD5" w:rsidRPr="00667326">
        <w:rPr>
          <w:rFonts w:cs="Times New Roman"/>
          <w:i/>
        </w:rPr>
        <w:t>de jure ou de facto</w:t>
      </w:r>
      <w:r w:rsidR="00142B60" w:rsidRPr="00667326">
        <w:rPr>
          <w:rFonts w:cs="Times New Roman"/>
        </w:rPr>
        <w:t>.</w:t>
      </w:r>
      <w:r w:rsidR="00187496" w:rsidRPr="00667326">
        <w:rPr>
          <w:rFonts w:cs="Times New Roman"/>
        </w:rPr>
        <w:t xml:space="preserve"> </w:t>
      </w:r>
      <w:r w:rsidR="003E1735" w:rsidRPr="00667326">
        <w:rPr>
          <w:rFonts w:cs="Times New Roman"/>
        </w:rPr>
        <w:t>Les ducs</w:t>
      </w:r>
      <w:r w:rsidR="007A2DD5" w:rsidRPr="00667326">
        <w:rPr>
          <w:rFonts w:cs="Times New Roman"/>
        </w:rPr>
        <w:t xml:space="preserve"> et comtes</w:t>
      </w:r>
      <w:r w:rsidR="003E1735" w:rsidRPr="00667326">
        <w:rPr>
          <w:rFonts w:cs="Times New Roman"/>
        </w:rPr>
        <w:t xml:space="preserve"> </w:t>
      </w:r>
      <w:r w:rsidR="007A2DD5" w:rsidRPr="00667326">
        <w:rPr>
          <w:rFonts w:cs="Times New Roman"/>
        </w:rPr>
        <w:t xml:space="preserve">étaient </w:t>
      </w:r>
      <w:r w:rsidR="004E2385" w:rsidRPr="00667326">
        <w:rPr>
          <w:rFonts w:cs="Times New Roman"/>
        </w:rPr>
        <w:t xml:space="preserve">souvent </w:t>
      </w:r>
      <w:r w:rsidR="003E1735" w:rsidRPr="00667326">
        <w:rPr>
          <w:rFonts w:cs="Times New Roman"/>
        </w:rPr>
        <w:t>d’ascendance vasconne et le dernier d’entre</w:t>
      </w:r>
      <w:r w:rsidR="004E2385" w:rsidRPr="00667326">
        <w:rPr>
          <w:rFonts w:cs="Times New Roman"/>
        </w:rPr>
        <w:t xml:space="preserve"> eux, Sanche V Guillaume, éduqué à la cour de Navarre, </w:t>
      </w:r>
      <w:r w:rsidR="003E1735" w:rsidRPr="00667326">
        <w:rPr>
          <w:rFonts w:cs="Times New Roman"/>
        </w:rPr>
        <w:t xml:space="preserve"> reconnu</w:t>
      </w:r>
      <w:r w:rsidR="004E2385" w:rsidRPr="00667326">
        <w:rPr>
          <w:rFonts w:cs="Times New Roman"/>
        </w:rPr>
        <w:t>t son oncle</w:t>
      </w:r>
      <w:r w:rsidR="003E1735" w:rsidRPr="00667326">
        <w:rPr>
          <w:rFonts w:cs="Times New Roman"/>
        </w:rPr>
        <w:t xml:space="preserve"> le roi de Pampelune</w:t>
      </w:r>
      <w:r w:rsidR="004E2385" w:rsidRPr="00667326">
        <w:rPr>
          <w:rFonts w:cs="Times New Roman"/>
        </w:rPr>
        <w:t xml:space="preserve"> Sa</w:t>
      </w:r>
      <w:r w:rsidR="001C0D25" w:rsidRPr="00667326">
        <w:rPr>
          <w:rFonts w:cs="Times New Roman"/>
        </w:rPr>
        <w:t>n</w:t>
      </w:r>
      <w:r w:rsidR="004E2385" w:rsidRPr="00667326">
        <w:rPr>
          <w:rFonts w:cs="Times New Roman"/>
        </w:rPr>
        <w:t>che III Garcés, dit le Grand,</w:t>
      </w:r>
      <w:r w:rsidR="003E1735" w:rsidRPr="00667326">
        <w:rPr>
          <w:rFonts w:cs="Times New Roman"/>
        </w:rPr>
        <w:t xml:space="preserve"> </w:t>
      </w:r>
      <w:r w:rsidR="004E2385" w:rsidRPr="00667326">
        <w:rPr>
          <w:rFonts w:cs="Times New Roman"/>
        </w:rPr>
        <w:t>comme</w:t>
      </w:r>
      <w:r w:rsidR="00E00CA3" w:rsidRPr="00667326">
        <w:rPr>
          <w:rFonts w:cs="Times New Roman"/>
        </w:rPr>
        <w:t xml:space="preserve"> suzerain</w:t>
      </w:r>
      <w:r w:rsidR="00C83F2E" w:rsidRPr="00667326">
        <w:rPr>
          <w:rFonts w:cs="Times New Roman"/>
        </w:rPr>
        <w:t>.</w:t>
      </w:r>
      <w:r w:rsidR="0016180E" w:rsidRPr="00667326">
        <w:rPr>
          <w:rFonts w:cs="Times New Roman"/>
        </w:rPr>
        <w:t xml:space="preserve"> </w:t>
      </w:r>
      <w:r w:rsidR="00FB3091" w:rsidRPr="00667326">
        <w:rPr>
          <w:rFonts w:cs="Times New Roman"/>
        </w:rPr>
        <w:t xml:space="preserve">Avant sa mort </w:t>
      </w:r>
      <w:r w:rsidR="009530B4" w:rsidRPr="00667326">
        <w:rPr>
          <w:rFonts w:cs="Times New Roman"/>
        </w:rPr>
        <w:t xml:space="preserve">en 1032, </w:t>
      </w:r>
      <w:r w:rsidR="0016180E" w:rsidRPr="00667326">
        <w:rPr>
          <w:rFonts w:cs="Times New Roman"/>
        </w:rPr>
        <w:t>Sanche Guillaume échoua dans sa tentative de refaire l’unité de toute la Vasconie</w:t>
      </w:r>
      <w:r w:rsidR="00F60370" w:rsidRPr="00667326">
        <w:rPr>
          <w:rFonts w:cs="Times New Roman"/>
        </w:rPr>
        <w:t>,</w:t>
      </w:r>
      <w:r w:rsidR="007A2DD5" w:rsidRPr="00667326">
        <w:rPr>
          <w:rFonts w:cs="Times New Roman"/>
        </w:rPr>
        <w:t xml:space="preserve"> dont le sort fut scellé en 1063</w:t>
      </w:r>
      <w:r w:rsidR="003C0317">
        <w:rPr>
          <w:rFonts w:cs="Times New Roman"/>
        </w:rPr>
        <w:t xml:space="preserve"> puisqu’elle disparut en tant qu’entité politique</w:t>
      </w:r>
      <w:r w:rsidR="0016180E" w:rsidRPr="00667326">
        <w:rPr>
          <w:rFonts w:cs="Times New Roman"/>
        </w:rPr>
        <w:t>.</w:t>
      </w:r>
    </w:p>
    <w:p w:rsidR="003C0DA2" w:rsidRPr="003C0DA2" w:rsidRDefault="003C0DA2" w:rsidP="00DB0DBC">
      <w:pPr>
        <w:ind w:firstLine="708"/>
        <w:jc w:val="both"/>
        <w:rPr>
          <w:rFonts w:ascii="Times New Roman" w:hAnsi="Times New Roman" w:cs="Times New Roman"/>
          <w:sz w:val="20"/>
          <w:szCs w:val="20"/>
        </w:rPr>
      </w:pPr>
    </w:p>
    <w:p w:rsidR="00F03E79" w:rsidRDefault="005A1301" w:rsidP="003C0DA2">
      <w:pPr>
        <w:jc w:val="center"/>
        <w:rPr>
          <w:rFonts w:ascii="Times New Roman" w:hAnsi="Times New Roman" w:cs="Times New Roman"/>
          <w:b/>
          <w:sz w:val="24"/>
          <w:szCs w:val="24"/>
        </w:rPr>
      </w:pPr>
      <w:r w:rsidRPr="005A1301">
        <w:rPr>
          <w:rFonts w:ascii="Times New Roman" w:hAnsi="Times New Roman" w:cs="Times New Roman"/>
          <w:b/>
          <w:noProof/>
          <w:sz w:val="24"/>
          <w:szCs w:val="24"/>
          <w:lang w:eastAsia="fr-FR"/>
        </w:rPr>
        <w:drawing>
          <wp:inline distT="0" distB="0" distL="0" distR="0">
            <wp:extent cx="4541071" cy="4674358"/>
            <wp:effectExtent l="19050" t="0" r="0" b="0"/>
            <wp:docPr id="6" name="Irudi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a:stretch>
                      <a:fillRect/>
                    </a:stretch>
                  </pic:blipFill>
                  <pic:spPr bwMode="auto">
                    <a:xfrm>
                      <a:off x="0" y="0"/>
                      <a:ext cx="4570656" cy="4704812"/>
                    </a:xfrm>
                    <a:prstGeom prst="rect">
                      <a:avLst/>
                    </a:prstGeom>
                    <a:noFill/>
                    <a:ln w="9525">
                      <a:noFill/>
                      <a:miter lim="800000"/>
                      <a:headEnd/>
                      <a:tailEnd/>
                    </a:ln>
                  </pic:spPr>
                </pic:pic>
              </a:graphicData>
            </a:graphic>
          </wp:inline>
        </w:drawing>
      </w:r>
    </w:p>
    <w:p w:rsidR="003C0DA2" w:rsidRPr="00014635" w:rsidRDefault="003C0DA2" w:rsidP="005A1301">
      <w:pPr>
        <w:spacing w:after="0" w:line="240" w:lineRule="auto"/>
        <w:jc w:val="center"/>
        <w:rPr>
          <w:rFonts w:cs="Times New Roman"/>
          <w:b/>
          <w:color w:val="1F497D" w:themeColor="text2"/>
          <w:sz w:val="24"/>
          <w:szCs w:val="24"/>
        </w:rPr>
      </w:pPr>
      <w:r w:rsidRPr="00014635">
        <w:rPr>
          <w:rFonts w:cs="Times New Roman"/>
          <w:b/>
          <w:color w:val="1F497D" w:themeColor="text2"/>
          <w:sz w:val="24"/>
          <w:szCs w:val="24"/>
        </w:rPr>
        <w:t>La Vasconie mérovingienne</w:t>
      </w:r>
    </w:p>
    <w:p w:rsidR="009E5217" w:rsidRPr="005A1301" w:rsidRDefault="005558C3" w:rsidP="005A1301">
      <w:pPr>
        <w:spacing w:after="0" w:line="240" w:lineRule="auto"/>
        <w:jc w:val="center"/>
        <w:rPr>
          <w:rFonts w:cs="Times New Roman"/>
          <w:b/>
          <w:sz w:val="24"/>
          <w:szCs w:val="24"/>
        </w:rPr>
      </w:pPr>
      <w:r w:rsidRPr="00014635">
        <w:rPr>
          <w:rFonts w:cs="Times New Roman"/>
          <w:b/>
          <w:color w:val="1F497D" w:themeColor="text2"/>
          <w:sz w:val="24"/>
          <w:szCs w:val="24"/>
        </w:rPr>
        <w:t>(</w:t>
      </w:r>
      <w:r w:rsidR="005A1301" w:rsidRPr="00014635">
        <w:rPr>
          <w:rFonts w:cs="Times New Roman"/>
          <w:b/>
          <w:color w:val="1F497D" w:themeColor="text2"/>
          <w:sz w:val="24"/>
          <w:szCs w:val="24"/>
        </w:rPr>
        <w:t>Auguste Longnon, détail</w:t>
      </w:r>
      <w:r w:rsidR="00667326" w:rsidRPr="00014635">
        <w:rPr>
          <w:rFonts w:cs="Times New Roman"/>
          <w:b/>
          <w:color w:val="1F497D" w:themeColor="text2"/>
          <w:sz w:val="24"/>
          <w:szCs w:val="24"/>
        </w:rPr>
        <w:t>, 1885</w:t>
      </w:r>
      <w:r w:rsidR="005A1301" w:rsidRPr="00014635">
        <w:rPr>
          <w:rFonts w:cs="Times New Roman"/>
          <w:b/>
          <w:color w:val="1F497D" w:themeColor="text2"/>
          <w:sz w:val="24"/>
          <w:szCs w:val="24"/>
        </w:rPr>
        <w:t>)</w:t>
      </w:r>
    </w:p>
    <w:p w:rsidR="00AD556D" w:rsidRPr="005A1301" w:rsidRDefault="00AD556D" w:rsidP="005A1301">
      <w:pPr>
        <w:jc w:val="center"/>
        <w:rPr>
          <w:rFonts w:ascii="Times New Roman" w:hAnsi="Times New Roman" w:cs="Times New Roman"/>
          <w:b/>
          <w:sz w:val="28"/>
          <w:szCs w:val="28"/>
        </w:rPr>
      </w:pPr>
      <w:r>
        <w:rPr>
          <w:rFonts w:ascii="Times New Roman" w:hAnsi="Times New Roman" w:cs="Times New Roman"/>
          <w:b/>
          <w:noProof/>
          <w:sz w:val="28"/>
          <w:szCs w:val="28"/>
          <w:lang w:eastAsia="fr-FR"/>
        </w:rPr>
        <w:lastRenderedPageBreak/>
        <w:drawing>
          <wp:inline distT="0" distB="0" distL="0" distR="0">
            <wp:extent cx="5430474" cy="5786651"/>
            <wp:effectExtent l="19050" t="0" r="0" b="0"/>
            <wp:docPr id="29" name="Irudi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srcRect/>
                    <a:stretch>
                      <a:fillRect/>
                    </a:stretch>
                  </pic:blipFill>
                  <pic:spPr bwMode="auto">
                    <a:xfrm>
                      <a:off x="0" y="0"/>
                      <a:ext cx="5449247" cy="5806655"/>
                    </a:xfrm>
                    <a:prstGeom prst="rect">
                      <a:avLst/>
                    </a:prstGeom>
                    <a:noFill/>
                    <a:ln w="9525">
                      <a:noFill/>
                      <a:miter lim="800000"/>
                      <a:headEnd/>
                      <a:tailEnd/>
                    </a:ln>
                  </pic:spPr>
                </pic:pic>
              </a:graphicData>
            </a:graphic>
          </wp:inline>
        </w:drawing>
      </w:r>
    </w:p>
    <w:p w:rsidR="00AD556D" w:rsidRPr="00014635" w:rsidRDefault="00AD556D" w:rsidP="001E0FD7">
      <w:pPr>
        <w:spacing w:after="0" w:line="240" w:lineRule="auto"/>
        <w:jc w:val="center"/>
        <w:rPr>
          <w:rFonts w:cs="Times New Roman"/>
          <w:b/>
          <w:color w:val="1F497D" w:themeColor="text2"/>
          <w:sz w:val="24"/>
          <w:szCs w:val="24"/>
        </w:rPr>
      </w:pPr>
      <w:r w:rsidRPr="00014635">
        <w:rPr>
          <w:rFonts w:cs="Times New Roman"/>
          <w:b/>
          <w:color w:val="1F497D" w:themeColor="text2"/>
          <w:sz w:val="24"/>
          <w:szCs w:val="24"/>
        </w:rPr>
        <w:t>L</w:t>
      </w:r>
      <w:r w:rsidR="005558C3" w:rsidRPr="00014635">
        <w:rPr>
          <w:rFonts w:cs="Times New Roman"/>
          <w:b/>
          <w:color w:val="1F497D" w:themeColor="text2"/>
          <w:sz w:val="24"/>
          <w:szCs w:val="24"/>
        </w:rPr>
        <w:t>a</w:t>
      </w:r>
      <w:r w:rsidRPr="00014635">
        <w:rPr>
          <w:rFonts w:cs="Times New Roman"/>
          <w:b/>
          <w:color w:val="1F497D" w:themeColor="text2"/>
          <w:sz w:val="24"/>
          <w:szCs w:val="24"/>
        </w:rPr>
        <w:t xml:space="preserve"> Vasconie carolingienne</w:t>
      </w:r>
    </w:p>
    <w:p w:rsidR="00AD556D" w:rsidRDefault="00AD556D" w:rsidP="001E0FD7">
      <w:pPr>
        <w:spacing w:after="0" w:line="240" w:lineRule="auto"/>
        <w:jc w:val="center"/>
        <w:rPr>
          <w:rFonts w:cs="Times New Roman"/>
          <w:b/>
          <w:color w:val="1F497D" w:themeColor="text2"/>
          <w:sz w:val="24"/>
          <w:szCs w:val="24"/>
        </w:rPr>
      </w:pPr>
      <w:r w:rsidRPr="00014635">
        <w:rPr>
          <w:rFonts w:cs="Times New Roman"/>
          <w:b/>
          <w:color w:val="1F497D" w:themeColor="text2"/>
          <w:sz w:val="24"/>
          <w:szCs w:val="24"/>
        </w:rPr>
        <w:t>(Auguste Longnon</w:t>
      </w:r>
      <w:r w:rsidR="00014635">
        <w:rPr>
          <w:rFonts w:cs="Times New Roman"/>
          <w:b/>
          <w:color w:val="1F497D" w:themeColor="text2"/>
          <w:sz w:val="24"/>
          <w:szCs w:val="24"/>
        </w:rPr>
        <w:t>, détail, 1885</w:t>
      </w:r>
      <w:r w:rsidRPr="00014635">
        <w:rPr>
          <w:rFonts w:cs="Times New Roman"/>
          <w:b/>
          <w:color w:val="1F497D" w:themeColor="text2"/>
          <w:sz w:val="24"/>
          <w:szCs w:val="24"/>
        </w:rPr>
        <w:t>)</w:t>
      </w:r>
    </w:p>
    <w:p w:rsidR="00F057D1" w:rsidRDefault="00F057D1" w:rsidP="001E0FD7">
      <w:pPr>
        <w:spacing w:after="0" w:line="240" w:lineRule="auto"/>
        <w:jc w:val="center"/>
        <w:rPr>
          <w:rFonts w:cs="Times New Roman"/>
          <w:b/>
          <w:color w:val="1F497D" w:themeColor="text2"/>
          <w:sz w:val="24"/>
          <w:szCs w:val="24"/>
        </w:rPr>
      </w:pPr>
    </w:p>
    <w:p w:rsidR="00F057D1" w:rsidRDefault="00BD7D9F" w:rsidP="001E0FD7">
      <w:pPr>
        <w:spacing w:after="0" w:line="240" w:lineRule="auto"/>
        <w:jc w:val="center"/>
        <w:rPr>
          <w:rFonts w:cs="Times New Roman"/>
          <w:b/>
          <w:color w:val="1F497D" w:themeColor="text2"/>
          <w:sz w:val="24"/>
          <w:szCs w:val="24"/>
        </w:rPr>
      </w:pPr>
      <w:r>
        <w:rPr>
          <w:noProof/>
          <w:lang w:eastAsia="fr-FR"/>
        </w:rPr>
        <w:drawing>
          <wp:inline distT="0" distB="0" distL="0" distR="0">
            <wp:extent cx="2205132" cy="1655359"/>
            <wp:effectExtent l="19050" t="0" r="4668" b="0"/>
            <wp:docPr id="34" name="Irudia 16" descr="Tuc de Houns à St Paul en B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uc de Houns à St Paul en Born"/>
                    <pic:cNvPicPr>
                      <a:picLocks noChangeAspect="1" noChangeArrowheads="1"/>
                    </pic:cNvPicPr>
                  </pic:nvPicPr>
                  <pic:blipFill>
                    <a:blip r:embed="rId20"/>
                    <a:srcRect/>
                    <a:stretch>
                      <a:fillRect/>
                    </a:stretch>
                  </pic:blipFill>
                  <pic:spPr bwMode="auto">
                    <a:xfrm>
                      <a:off x="0" y="0"/>
                      <a:ext cx="2207944" cy="1657470"/>
                    </a:xfrm>
                    <a:prstGeom prst="rect">
                      <a:avLst/>
                    </a:prstGeom>
                    <a:noFill/>
                    <a:ln w="9525">
                      <a:noFill/>
                      <a:miter lim="800000"/>
                      <a:headEnd/>
                      <a:tailEnd/>
                    </a:ln>
                  </pic:spPr>
                </pic:pic>
              </a:graphicData>
            </a:graphic>
          </wp:inline>
        </w:drawing>
      </w:r>
    </w:p>
    <w:p w:rsidR="00F057D1" w:rsidRDefault="00F057D1" w:rsidP="001E0FD7">
      <w:pPr>
        <w:spacing w:after="0" w:line="240" w:lineRule="auto"/>
        <w:jc w:val="center"/>
        <w:rPr>
          <w:rFonts w:cs="Times New Roman"/>
          <w:b/>
          <w:color w:val="1F497D" w:themeColor="text2"/>
          <w:sz w:val="24"/>
          <w:szCs w:val="24"/>
        </w:rPr>
      </w:pPr>
    </w:p>
    <w:p w:rsidR="00F057D1" w:rsidRPr="002E3F2A" w:rsidRDefault="000F4F9B" w:rsidP="001E0FD7">
      <w:pPr>
        <w:spacing w:after="0" w:line="240" w:lineRule="auto"/>
        <w:jc w:val="center"/>
        <w:rPr>
          <w:rFonts w:ascii="Times New Roman" w:hAnsi="Times New Roman" w:cs="Times New Roman"/>
          <w:b/>
          <w:color w:val="1F497D" w:themeColor="text2"/>
          <w:sz w:val="24"/>
          <w:szCs w:val="24"/>
        </w:rPr>
      </w:pPr>
      <w:r>
        <w:rPr>
          <w:rFonts w:ascii="Times New Roman" w:hAnsi="Times New Roman" w:cs="Times New Roman"/>
          <w:b/>
          <w:color w:val="1F497D" w:themeColor="text2"/>
          <w:sz w:val="24"/>
          <w:szCs w:val="24"/>
        </w:rPr>
        <w:t xml:space="preserve">Le </w:t>
      </w:r>
      <w:r w:rsidR="00BD7D9F" w:rsidRPr="002E3F2A">
        <w:rPr>
          <w:rFonts w:ascii="Times New Roman" w:hAnsi="Times New Roman" w:cs="Times New Roman"/>
          <w:b/>
          <w:color w:val="1F497D" w:themeColor="text2"/>
          <w:sz w:val="24"/>
          <w:szCs w:val="24"/>
        </w:rPr>
        <w:t>Tuc de Houns à Saint-Paul en-Born</w:t>
      </w:r>
    </w:p>
    <w:p w:rsidR="00BD7D9F" w:rsidRPr="002E3F2A" w:rsidRDefault="00BD7D9F" w:rsidP="001E0FD7">
      <w:pPr>
        <w:spacing w:after="0" w:line="240" w:lineRule="auto"/>
        <w:jc w:val="center"/>
        <w:rPr>
          <w:rFonts w:ascii="Times New Roman" w:hAnsi="Times New Roman" w:cs="Times New Roman"/>
          <w:b/>
          <w:color w:val="1F497D" w:themeColor="text2"/>
          <w:sz w:val="24"/>
          <w:szCs w:val="24"/>
        </w:rPr>
      </w:pPr>
      <w:r w:rsidRPr="002E3F2A">
        <w:rPr>
          <w:rFonts w:ascii="Times New Roman" w:hAnsi="Times New Roman" w:cs="Times New Roman"/>
          <w:b/>
          <w:color w:val="1F497D" w:themeColor="text2"/>
          <w:sz w:val="24"/>
          <w:szCs w:val="24"/>
        </w:rPr>
        <w:t>Motte castrale du XI</w:t>
      </w:r>
      <w:r w:rsidRPr="002E3F2A">
        <w:rPr>
          <w:rFonts w:ascii="Times New Roman" w:hAnsi="Times New Roman" w:cs="Times New Roman"/>
          <w:b/>
          <w:color w:val="1F497D" w:themeColor="text2"/>
          <w:sz w:val="24"/>
          <w:szCs w:val="24"/>
          <w:vertAlign w:val="superscript"/>
        </w:rPr>
        <w:t>ème</w:t>
      </w:r>
      <w:r w:rsidRPr="002E3F2A">
        <w:rPr>
          <w:rFonts w:ascii="Times New Roman" w:hAnsi="Times New Roman" w:cs="Times New Roman"/>
          <w:b/>
          <w:color w:val="1F497D" w:themeColor="text2"/>
          <w:sz w:val="24"/>
          <w:szCs w:val="24"/>
        </w:rPr>
        <w:t xml:space="preserve"> siècle</w:t>
      </w:r>
    </w:p>
    <w:p w:rsidR="009E5217" w:rsidRDefault="00C42AA8" w:rsidP="000F4F9B">
      <w:pPr>
        <w:spacing w:after="0" w:line="240" w:lineRule="auto"/>
        <w:jc w:val="center"/>
        <w:rPr>
          <w:rFonts w:ascii="Times New Roman" w:hAnsi="Times New Roman" w:cs="Times New Roman"/>
          <w:b/>
          <w:color w:val="1F497D" w:themeColor="text2"/>
          <w:sz w:val="24"/>
          <w:szCs w:val="24"/>
        </w:rPr>
      </w:pPr>
      <w:r>
        <w:rPr>
          <w:rFonts w:ascii="Times New Roman" w:hAnsi="Times New Roman" w:cs="Times New Roman"/>
          <w:b/>
          <w:color w:val="1F497D" w:themeColor="text2"/>
          <w:sz w:val="24"/>
          <w:szCs w:val="24"/>
        </w:rPr>
        <w:t>(photo Jibi 44</w:t>
      </w:r>
      <w:r w:rsidR="002E3F2A">
        <w:rPr>
          <w:rFonts w:ascii="Times New Roman" w:hAnsi="Times New Roman" w:cs="Times New Roman"/>
          <w:b/>
          <w:color w:val="1F497D" w:themeColor="text2"/>
          <w:sz w:val="24"/>
          <w:szCs w:val="24"/>
        </w:rPr>
        <w:t>)</w:t>
      </w:r>
    </w:p>
    <w:p w:rsidR="000F4F9B" w:rsidRPr="000F4F9B" w:rsidRDefault="000F4F9B" w:rsidP="000F4F9B">
      <w:pPr>
        <w:spacing w:after="0" w:line="240" w:lineRule="auto"/>
        <w:jc w:val="center"/>
        <w:rPr>
          <w:rFonts w:ascii="Times New Roman" w:hAnsi="Times New Roman" w:cs="Times New Roman"/>
          <w:b/>
          <w:sz w:val="24"/>
          <w:szCs w:val="24"/>
        </w:rPr>
      </w:pPr>
    </w:p>
    <w:p w:rsidR="00AD556D" w:rsidRDefault="00AD556D" w:rsidP="003C0DA2">
      <w:pPr>
        <w:jc w:val="center"/>
        <w:rPr>
          <w:rFonts w:ascii="Times New Roman" w:hAnsi="Times New Roman" w:cs="Times New Roman"/>
          <w:b/>
          <w:sz w:val="28"/>
          <w:szCs w:val="28"/>
        </w:rPr>
      </w:pPr>
      <w:r>
        <w:rPr>
          <w:rFonts w:ascii="Times New Roman" w:hAnsi="Times New Roman" w:cs="Times New Roman"/>
          <w:b/>
          <w:noProof/>
          <w:sz w:val="28"/>
          <w:szCs w:val="28"/>
          <w:lang w:eastAsia="fr-FR"/>
        </w:rPr>
        <w:drawing>
          <wp:inline distT="0" distB="0" distL="0" distR="0">
            <wp:extent cx="6778749" cy="7609803"/>
            <wp:effectExtent l="19050" t="0" r="3051" b="0"/>
            <wp:docPr id="30" name="Irudia 12" descr="D:\IMATGES\MAPAK\Gasconha\Ducat de Gascon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IMATGES\MAPAK\Gasconha\Ducat de Gasconha.jpg"/>
                    <pic:cNvPicPr>
                      <a:picLocks noChangeAspect="1" noChangeArrowheads="1"/>
                    </pic:cNvPicPr>
                  </pic:nvPicPr>
                  <pic:blipFill>
                    <a:blip r:embed="rId21" cstate="print"/>
                    <a:srcRect/>
                    <a:stretch>
                      <a:fillRect/>
                    </a:stretch>
                  </pic:blipFill>
                  <pic:spPr bwMode="auto">
                    <a:xfrm>
                      <a:off x="0" y="0"/>
                      <a:ext cx="6791570" cy="7624196"/>
                    </a:xfrm>
                    <a:prstGeom prst="rect">
                      <a:avLst/>
                    </a:prstGeom>
                    <a:noFill/>
                    <a:ln w="9525">
                      <a:noFill/>
                      <a:miter lim="800000"/>
                      <a:headEnd/>
                      <a:tailEnd/>
                    </a:ln>
                  </pic:spPr>
                </pic:pic>
              </a:graphicData>
            </a:graphic>
          </wp:inline>
        </w:drawing>
      </w:r>
    </w:p>
    <w:p w:rsidR="0016180E" w:rsidRDefault="001D7ADD" w:rsidP="007A2DD5">
      <w:pPr>
        <w:spacing w:after="0" w:line="240" w:lineRule="auto"/>
        <w:jc w:val="center"/>
        <w:rPr>
          <w:rFonts w:cs="Times New Roman"/>
          <w:b/>
          <w:color w:val="1F497D" w:themeColor="text2"/>
          <w:sz w:val="24"/>
          <w:szCs w:val="24"/>
        </w:rPr>
      </w:pPr>
      <w:r>
        <w:rPr>
          <w:rFonts w:cs="Times New Roman"/>
          <w:b/>
          <w:color w:val="1F497D" w:themeColor="text2"/>
          <w:sz w:val="24"/>
          <w:szCs w:val="24"/>
        </w:rPr>
        <w:t>Le</w:t>
      </w:r>
      <w:r w:rsidR="005558C3" w:rsidRPr="00014635">
        <w:rPr>
          <w:rFonts w:cs="Times New Roman"/>
          <w:b/>
          <w:color w:val="1F497D" w:themeColor="text2"/>
          <w:sz w:val="24"/>
          <w:szCs w:val="24"/>
        </w:rPr>
        <w:t xml:space="preserve"> </w:t>
      </w:r>
      <w:r w:rsidR="00F65163" w:rsidRPr="00014635">
        <w:rPr>
          <w:rFonts w:cs="Times New Roman"/>
          <w:b/>
          <w:color w:val="1F497D" w:themeColor="text2"/>
          <w:sz w:val="24"/>
          <w:szCs w:val="24"/>
        </w:rPr>
        <w:t>comté</w:t>
      </w:r>
      <w:r w:rsidR="005558C3" w:rsidRPr="00014635">
        <w:rPr>
          <w:rFonts w:cs="Times New Roman"/>
          <w:b/>
          <w:color w:val="1F497D" w:themeColor="text2"/>
          <w:sz w:val="24"/>
          <w:szCs w:val="24"/>
        </w:rPr>
        <w:t xml:space="preserve"> de</w:t>
      </w:r>
      <w:r w:rsidR="00AD556D" w:rsidRPr="00014635">
        <w:rPr>
          <w:rFonts w:cs="Times New Roman"/>
          <w:b/>
          <w:color w:val="1F497D" w:themeColor="text2"/>
          <w:sz w:val="24"/>
          <w:szCs w:val="24"/>
        </w:rPr>
        <w:t xml:space="preserve"> </w:t>
      </w:r>
      <w:r w:rsidR="00885BE1" w:rsidRPr="00014635">
        <w:rPr>
          <w:rFonts w:cs="Times New Roman"/>
          <w:b/>
          <w:color w:val="1F497D" w:themeColor="text2"/>
          <w:sz w:val="24"/>
          <w:szCs w:val="24"/>
        </w:rPr>
        <w:t>Vasconie</w:t>
      </w:r>
      <w:r w:rsidR="004D2895" w:rsidRPr="00014635">
        <w:rPr>
          <w:rFonts w:cs="Times New Roman"/>
          <w:b/>
          <w:color w:val="1F497D" w:themeColor="text2"/>
          <w:sz w:val="24"/>
          <w:szCs w:val="24"/>
        </w:rPr>
        <w:t xml:space="preserve"> </w:t>
      </w:r>
      <w:r>
        <w:rPr>
          <w:rFonts w:cs="Times New Roman"/>
          <w:b/>
          <w:color w:val="1F497D" w:themeColor="text2"/>
          <w:sz w:val="24"/>
          <w:szCs w:val="24"/>
        </w:rPr>
        <w:t>à l’avènement des Capétiens</w:t>
      </w:r>
      <w:r w:rsidR="003C0317">
        <w:rPr>
          <w:rFonts w:cs="Times New Roman"/>
          <w:b/>
          <w:color w:val="1F497D" w:themeColor="text2"/>
          <w:sz w:val="24"/>
          <w:szCs w:val="24"/>
        </w:rPr>
        <w:t xml:space="preserve"> (trait noir)</w:t>
      </w:r>
    </w:p>
    <w:p w:rsidR="00014635" w:rsidRPr="00014635" w:rsidRDefault="00014635" w:rsidP="007A2DD5">
      <w:pPr>
        <w:spacing w:after="0" w:line="240" w:lineRule="auto"/>
        <w:jc w:val="center"/>
        <w:rPr>
          <w:rFonts w:cs="Times New Roman"/>
          <w:b/>
          <w:color w:val="1F497D" w:themeColor="text2"/>
          <w:sz w:val="24"/>
          <w:szCs w:val="24"/>
        </w:rPr>
      </w:pPr>
      <w:r>
        <w:rPr>
          <w:rFonts w:cs="Times New Roman"/>
          <w:b/>
          <w:color w:val="1F497D" w:themeColor="text2"/>
          <w:sz w:val="24"/>
          <w:szCs w:val="24"/>
        </w:rPr>
        <w:t>(Philippe Lartigue, 2014)</w:t>
      </w:r>
    </w:p>
    <w:p w:rsidR="009530B4" w:rsidRDefault="009530B4" w:rsidP="007A2DD5">
      <w:pPr>
        <w:spacing w:after="0" w:line="240" w:lineRule="auto"/>
        <w:jc w:val="center"/>
        <w:rPr>
          <w:rFonts w:cs="Times New Roman"/>
          <w:b/>
        </w:rPr>
      </w:pPr>
    </w:p>
    <w:p w:rsidR="005558C3" w:rsidRDefault="005558C3" w:rsidP="007A2DD5">
      <w:pPr>
        <w:spacing w:after="0" w:line="240" w:lineRule="auto"/>
        <w:jc w:val="center"/>
        <w:rPr>
          <w:rFonts w:cs="Times New Roman"/>
          <w:b/>
        </w:rPr>
      </w:pPr>
    </w:p>
    <w:p w:rsidR="00D2148F" w:rsidRDefault="00D2148F" w:rsidP="00F945FE">
      <w:pPr>
        <w:spacing w:after="0" w:line="240" w:lineRule="auto"/>
        <w:rPr>
          <w:rFonts w:cs="Times New Roman"/>
          <w:b/>
        </w:rPr>
      </w:pPr>
    </w:p>
    <w:p w:rsidR="00D2148F" w:rsidRDefault="00F83AFA" w:rsidP="00014635">
      <w:pPr>
        <w:jc w:val="both"/>
        <w:rPr>
          <w:rFonts w:cs="Times New Roman"/>
          <w:sz w:val="20"/>
          <w:szCs w:val="20"/>
        </w:rPr>
      </w:pPr>
      <w:r>
        <w:rPr>
          <w:rFonts w:cs="Times New Roman"/>
          <w:sz w:val="20"/>
          <w:szCs w:val="20"/>
        </w:rPr>
        <w:lastRenderedPageBreak/>
        <w:t>Le haut Moy</w:t>
      </w:r>
      <w:r w:rsidR="00BE111B">
        <w:rPr>
          <w:rFonts w:cs="Times New Roman"/>
          <w:sz w:val="20"/>
          <w:szCs w:val="20"/>
        </w:rPr>
        <w:t>e</w:t>
      </w:r>
      <w:r>
        <w:rPr>
          <w:rFonts w:cs="Times New Roman"/>
          <w:sz w:val="20"/>
          <w:szCs w:val="20"/>
        </w:rPr>
        <w:t>n</w:t>
      </w:r>
      <w:r w:rsidR="00BE111B">
        <w:rPr>
          <w:rFonts w:cs="Times New Roman"/>
          <w:sz w:val="20"/>
          <w:szCs w:val="20"/>
        </w:rPr>
        <w:t xml:space="preserve"> </w:t>
      </w:r>
      <w:r>
        <w:rPr>
          <w:rFonts w:cs="Times New Roman"/>
          <w:sz w:val="20"/>
          <w:szCs w:val="20"/>
        </w:rPr>
        <w:t>Âge</w:t>
      </w:r>
      <w:r w:rsidR="00D2148F" w:rsidRPr="00885BE1">
        <w:rPr>
          <w:rFonts w:cs="Times New Roman"/>
          <w:sz w:val="20"/>
          <w:szCs w:val="20"/>
        </w:rPr>
        <w:t xml:space="preserve"> vit </w:t>
      </w:r>
      <w:r>
        <w:rPr>
          <w:rFonts w:cs="Times New Roman"/>
          <w:sz w:val="20"/>
          <w:szCs w:val="20"/>
        </w:rPr>
        <w:t>vraisemblablement</w:t>
      </w:r>
      <w:r w:rsidR="00D2148F">
        <w:rPr>
          <w:rFonts w:cs="Times New Roman"/>
          <w:sz w:val="20"/>
          <w:szCs w:val="20"/>
        </w:rPr>
        <w:t xml:space="preserve"> la</w:t>
      </w:r>
      <w:r w:rsidR="00D2148F" w:rsidRPr="00885BE1">
        <w:rPr>
          <w:rFonts w:cs="Times New Roman"/>
          <w:sz w:val="20"/>
          <w:szCs w:val="20"/>
        </w:rPr>
        <w:t xml:space="preserve"> disparition de l’</w:t>
      </w:r>
      <w:r w:rsidR="00D2148F">
        <w:rPr>
          <w:rFonts w:cs="Times New Roman"/>
          <w:sz w:val="20"/>
          <w:szCs w:val="20"/>
        </w:rPr>
        <w:t xml:space="preserve">hypothétique </w:t>
      </w:r>
      <w:r w:rsidR="00D2148F" w:rsidRPr="00885BE1">
        <w:rPr>
          <w:rFonts w:cs="Times New Roman"/>
          <w:sz w:val="20"/>
          <w:szCs w:val="20"/>
        </w:rPr>
        <w:t xml:space="preserve">évêché des Boiates, qui fut </w:t>
      </w:r>
      <w:r w:rsidR="009530B4">
        <w:rPr>
          <w:rFonts w:cs="Times New Roman"/>
          <w:sz w:val="20"/>
          <w:szCs w:val="20"/>
        </w:rPr>
        <w:t xml:space="preserve">par la suite </w:t>
      </w:r>
      <w:r w:rsidR="00D2148F" w:rsidRPr="00644C28">
        <w:rPr>
          <w:rFonts w:cs="Times New Roman"/>
          <w:sz w:val="20"/>
          <w:szCs w:val="20"/>
        </w:rPr>
        <w:t>démembré au profit de</w:t>
      </w:r>
      <w:r w:rsidR="003C0317">
        <w:rPr>
          <w:rFonts w:cs="Times New Roman"/>
          <w:sz w:val="20"/>
          <w:szCs w:val="20"/>
        </w:rPr>
        <w:t>s diocèses de</w:t>
      </w:r>
      <w:r w:rsidR="00D2148F" w:rsidRPr="00644C28">
        <w:rPr>
          <w:rFonts w:cs="Times New Roman"/>
          <w:sz w:val="20"/>
          <w:szCs w:val="20"/>
        </w:rPr>
        <w:t xml:space="preserve"> Dax, Bazas et Bordeaux. Le </w:t>
      </w:r>
      <w:r w:rsidR="003C0317">
        <w:rPr>
          <w:rFonts w:cs="Times New Roman"/>
          <w:sz w:val="20"/>
          <w:szCs w:val="20"/>
        </w:rPr>
        <w:t xml:space="preserve">Pays de </w:t>
      </w:r>
      <w:r w:rsidR="00D2148F" w:rsidRPr="00644C28">
        <w:rPr>
          <w:rFonts w:cs="Times New Roman"/>
          <w:sz w:val="20"/>
          <w:szCs w:val="20"/>
        </w:rPr>
        <w:t xml:space="preserve">Buch </w:t>
      </w:r>
      <w:r w:rsidR="00BC0C8F" w:rsidRPr="00644C28">
        <w:rPr>
          <w:rFonts w:cs="Times New Roman"/>
          <w:sz w:val="20"/>
          <w:szCs w:val="20"/>
        </w:rPr>
        <w:t>fut</w:t>
      </w:r>
      <w:r w:rsidR="00D2148F" w:rsidRPr="00644C28">
        <w:rPr>
          <w:rFonts w:cs="Times New Roman"/>
          <w:sz w:val="20"/>
          <w:szCs w:val="20"/>
        </w:rPr>
        <w:t xml:space="preserve"> </w:t>
      </w:r>
      <w:r w:rsidRPr="00644C28">
        <w:rPr>
          <w:rFonts w:cs="Times New Roman"/>
          <w:sz w:val="20"/>
          <w:szCs w:val="20"/>
        </w:rPr>
        <w:t>rattaché au diocèse de Bordeaux</w:t>
      </w:r>
      <w:r w:rsidR="00BC0C8F" w:rsidRPr="00644C28">
        <w:rPr>
          <w:rFonts w:cs="Times New Roman"/>
          <w:sz w:val="20"/>
          <w:szCs w:val="20"/>
        </w:rPr>
        <w:t xml:space="preserve"> et y forma un</w:t>
      </w:r>
      <w:r w:rsidR="00BC0C8F" w:rsidRPr="00F945FE">
        <w:rPr>
          <w:rFonts w:cs="Times New Roman"/>
          <w:szCs w:val="20"/>
        </w:rPr>
        <w:t xml:space="preserve"> </w:t>
      </w:r>
      <w:r w:rsidR="00BC0C8F">
        <w:rPr>
          <w:rFonts w:cs="Times New Roman"/>
          <w:sz w:val="20"/>
          <w:szCs w:val="20"/>
        </w:rPr>
        <w:t>archiprêtré distinct</w:t>
      </w:r>
      <w:r>
        <w:rPr>
          <w:rFonts w:cs="Times New Roman"/>
          <w:sz w:val="20"/>
          <w:szCs w:val="20"/>
        </w:rPr>
        <w:t xml:space="preserve">. </w:t>
      </w:r>
      <w:r w:rsidR="00BE111B">
        <w:rPr>
          <w:rFonts w:cs="Times New Roman"/>
          <w:sz w:val="20"/>
          <w:szCs w:val="20"/>
        </w:rPr>
        <w:t xml:space="preserve">Le </w:t>
      </w:r>
      <w:r w:rsidR="003C0317">
        <w:rPr>
          <w:rFonts w:cs="Times New Roman"/>
          <w:sz w:val="20"/>
          <w:szCs w:val="20"/>
        </w:rPr>
        <w:t xml:space="preserve">Pays de </w:t>
      </w:r>
      <w:r w:rsidR="00BE111B">
        <w:rPr>
          <w:rFonts w:cs="Times New Roman"/>
          <w:sz w:val="20"/>
          <w:szCs w:val="20"/>
        </w:rPr>
        <w:t>Born le rejoignit a</w:t>
      </w:r>
      <w:r w:rsidRPr="00885BE1">
        <w:rPr>
          <w:rFonts w:cs="Times New Roman"/>
          <w:sz w:val="20"/>
          <w:szCs w:val="20"/>
        </w:rPr>
        <w:t>u XII</w:t>
      </w:r>
      <w:r w:rsidRPr="00885BE1">
        <w:rPr>
          <w:rFonts w:cs="Times New Roman"/>
          <w:sz w:val="20"/>
          <w:szCs w:val="20"/>
          <w:vertAlign w:val="superscript"/>
        </w:rPr>
        <w:t>ème</w:t>
      </w:r>
      <w:r w:rsidRPr="00885BE1">
        <w:rPr>
          <w:rFonts w:cs="Times New Roman"/>
          <w:sz w:val="20"/>
          <w:szCs w:val="20"/>
        </w:rPr>
        <w:t xml:space="preserve"> siècle</w:t>
      </w:r>
      <w:r w:rsidR="00BE111B">
        <w:rPr>
          <w:rFonts w:cs="Times New Roman"/>
          <w:sz w:val="20"/>
          <w:szCs w:val="20"/>
        </w:rPr>
        <w:t xml:space="preserve"> </w:t>
      </w:r>
      <w:r w:rsidR="00F945FE">
        <w:rPr>
          <w:rFonts w:cs="Times New Roman"/>
          <w:sz w:val="20"/>
          <w:szCs w:val="20"/>
        </w:rPr>
        <w:t>au sein d’</w:t>
      </w:r>
      <w:r w:rsidR="00D2148F" w:rsidRPr="00885BE1">
        <w:rPr>
          <w:rFonts w:cs="Times New Roman"/>
          <w:sz w:val="20"/>
          <w:szCs w:val="20"/>
        </w:rPr>
        <w:t>un archiprêtré de Buch et Born</w:t>
      </w:r>
      <w:r>
        <w:rPr>
          <w:rFonts w:cs="Times New Roman"/>
          <w:sz w:val="20"/>
          <w:szCs w:val="20"/>
        </w:rPr>
        <w:t>,</w:t>
      </w:r>
      <w:r w:rsidR="00D2148F" w:rsidRPr="00885BE1">
        <w:rPr>
          <w:rFonts w:cs="Times New Roman"/>
          <w:sz w:val="20"/>
          <w:szCs w:val="20"/>
        </w:rPr>
        <w:t xml:space="preserve"> divisé en deux conférences e</w:t>
      </w:r>
      <w:r w:rsidR="00D2148F">
        <w:rPr>
          <w:rFonts w:cs="Times New Roman"/>
          <w:sz w:val="20"/>
          <w:szCs w:val="20"/>
        </w:rPr>
        <w:t>cclésiastiques</w:t>
      </w:r>
      <w:r w:rsidR="003C0317">
        <w:rPr>
          <w:rFonts w:cs="Times New Roman"/>
          <w:sz w:val="20"/>
          <w:szCs w:val="20"/>
        </w:rPr>
        <w:t>,</w:t>
      </w:r>
      <w:r w:rsidR="00644C28">
        <w:rPr>
          <w:rFonts w:cs="Times New Roman"/>
          <w:sz w:val="20"/>
          <w:szCs w:val="20"/>
        </w:rPr>
        <w:t xml:space="preserve"> </w:t>
      </w:r>
      <w:r w:rsidR="003C0317">
        <w:rPr>
          <w:rFonts w:cs="Times New Roman"/>
          <w:sz w:val="20"/>
          <w:szCs w:val="20"/>
        </w:rPr>
        <w:t>avec</w:t>
      </w:r>
      <w:r w:rsidR="00BE111B">
        <w:rPr>
          <w:rFonts w:cs="Times New Roman"/>
          <w:sz w:val="20"/>
          <w:szCs w:val="20"/>
        </w:rPr>
        <w:t xml:space="preserve"> Parentis</w:t>
      </w:r>
      <w:r w:rsidR="003C0317">
        <w:rPr>
          <w:rFonts w:cs="Times New Roman"/>
          <w:sz w:val="20"/>
          <w:szCs w:val="20"/>
        </w:rPr>
        <w:t xml:space="preserve"> comme chef-lieu</w:t>
      </w:r>
      <w:r w:rsidR="00D2148F">
        <w:rPr>
          <w:rFonts w:cs="Times New Roman"/>
          <w:sz w:val="20"/>
          <w:szCs w:val="20"/>
        </w:rPr>
        <w:t>. Après avoir été</w:t>
      </w:r>
      <w:r w:rsidR="00D2148F" w:rsidRPr="00885BE1">
        <w:rPr>
          <w:rFonts w:cs="Times New Roman"/>
          <w:sz w:val="20"/>
          <w:szCs w:val="20"/>
        </w:rPr>
        <w:t xml:space="preserve"> dans la province ecclésiastique de Novempopulanie depuis les débuts de la chrétienté en Aquitaine, </w:t>
      </w:r>
      <w:r>
        <w:rPr>
          <w:rFonts w:cs="Times New Roman"/>
          <w:sz w:val="20"/>
          <w:szCs w:val="20"/>
        </w:rPr>
        <w:t>le Born</w:t>
      </w:r>
      <w:r w:rsidR="00D2148F" w:rsidRPr="00885BE1">
        <w:rPr>
          <w:rFonts w:cs="Times New Roman"/>
          <w:sz w:val="20"/>
          <w:szCs w:val="20"/>
        </w:rPr>
        <w:t xml:space="preserve"> dépendit désormais de l’archevêché de Bordeaux. </w:t>
      </w:r>
    </w:p>
    <w:p w:rsidR="00F60370" w:rsidRDefault="00F60370" w:rsidP="00F60370">
      <w:pPr>
        <w:ind w:firstLine="708"/>
        <w:jc w:val="center"/>
        <w:rPr>
          <w:rFonts w:cs="Times New Roman"/>
          <w:sz w:val="20"/>
          <w:szCs w:val="20"/>
        </w:rPr>
      </w:pPr>
      <w:r w:rsidRPr="00F60370">
        <w:rPr>
          <w:rFonts w:cs="Times New Roman"/>
          <w:noProof/>
          <w:sz w:val="20"/>
          <w:szCs w:val="20"/>
          <w:lang w:eastAsia="fr-FR"/>
        </w:rPr>
        <w:drawing>
          <wp:inline distT="0" distB="0" distL="0" distR="0">
            <wp:extent cx="2330849" cy="4037162"/>
            <wp:effectExtent l="19050" t="0" r="0" b="0"/>
            <wp:docPr id="1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a:stretch>
                      <a:fillRect/>
                    </a:stretch>
                  </pic:blipFill>
                  <pic:spPr bwMode="auto">
                    <a:xfrm>
                      <a:off x="0" y="0"/>
                      <a:ext cx="2354148" cy="4077517"/>
                    </a:xfrm>
                    <a:prstGeom prst="rect">
                      <a:avLst/>
                    </a:prstGeom>
                    <a:noFill/>
                    <a:ln w="9525">
                      <a:noFill/>
                      <a:miter lim="800000"/>
                      <a:headEnd/>
                      <a:tailEnd/>
                    </a:ln>
                  </pic:spPr>
                </pic:pic>
              </a:graphicData>
            </a:graphic>
          </wp:inline>
        </w:drawing>
      </w:r>
    </w:p>
    <w:p w:rsidR="005A6B78" w:rsidRPr="000C5786" w:rsidRDefault="00F60370" w:rsidP="00014635">
      <w:pPr>
        <w:spacing w:after="0" w:line="240" w:lineRule="auto"/>
        <w:jc w:val="center"/>
        <w:rPr>
          <w:rFonts w:cs="Times New Roman"/>
          <w:b/>
          <w:color w:val="1F497D" w:themeColor="text2"/>
          <w:sz w:val="20"/>
          <w:szCs w:val="20"/>
        </w:rPr>
      </w:pPr>
      <w:r w:rsidRPr="000C5786">
        <w:rPr>
          <w:rFonts w:cs="Times New Roman"/>
          <w:b/>
          <w:color w:val="1F497D" w:themeColor="text2"/>
          <w:sz w:val="20"/>
          <w:szCs w:val="20"/>
        </w:rPr>
        <w:t xml:space="preserve">Le </w:t>
      </w:r>
      <w:r w:rsidRPr="000C5786">
        <w:rPr>
          <w:rFonts w:cs="Times New Roman"/>
          <w:b/>
          <w:i/>
          <w:color w:val="1F497D" w:themeColor="text2"/>
          <w:sz w:val="20"/>
          <w:szCs w:val="20"/>
        </w:rPr>
        <w:t>pagus Boiorum</w:t>
      </w:r>
      <w:r w:rsidRPr="000C5786">
        <w:rPr>
          <w:rFonts w:cs="Times New Roman"/>
          <w:b/>
          <w:color w:val="1F497D" w:themeColor="text2"/>
          <w:sz w:val="20"/>
          <w:szCs w:val="20"/>
        </w:rPr>
        <w:t xml:space="preserve"> démembré entre les diocèses de Bordeaux (1), Bazas (2) et Dax (3)</w:t>
      </w:r>
    </w:p>
    <w:p w:rsidR="00014635" w:rsidRDefault="00014635" w:rsidP="00014635">
      <w:pPr>
        <w:spacing w:after="0" w:line="240" w:lineRule="auto"/>
        <w:jc w:val="center"/>
        <w:rPr>
          <w:rFonts w:cs="Times New Roman"/>
          <w:b/>
          <w:color w:val="1F497D" w:themeColor="text2"/>
          <w:sz w:val="24"/>
          <w:szCs w:val="24"/>
        </w:rPr>
      </w:pPr>
      <w:r w:rsidRPr="000C5786">
        <w:rPr>
          <w:rFonts w:cs="Times New Roman"/>
          <w:b/>
          <w:color w:val="1F497D" w:themeColor="text2"/>
          <w:sz w:val="20"/>
          <w:szCs w:val="20"/>
        </w:rPr>
        <w:t>(Philippe Lartigue, 2016)</w:t>
      </w:r>
    </w:p>
    <w:p w:rsidR="00014635" w:rsidRPr="00014635" w:rsidRDefault="00014635" w:rsidP="00014635">
      <w:pPr>
        <w:spacing w:after="0" w:line="240" w:lineRule="auto"/>
        <w:jc w:val="center"/>
        <w:rPr>
          <w:rFonts w:cs="Times New Roman"/>
          <w:b/>
          <w:color w:val="1F497D" w:themeColor="text2"/>
          <w:sz w:val="24"/>
          <w:szCs w:val="24"/>
        </w:rPr>
      </w:pPr>
    </w:p>
    <w:p w:rsidR="00A368AC" w:rsidRPr="00F60370" w:rsidRDefault="0098360E" w:rsidP="00F60370">
      <w:pPr>
        <w:jc w:val="center"/>
        <w:rPr>
          <w:rFonts w:ascii="Times New Roman" w:hAnsi="Times New Roman" w:cs="Times New Roman"/>
          <w:b/>
          <w:sz w:val="24"/>
          <w:szCs w:val="24"/>
        </w:rPr>
      </w:pPr>
      <w:r>
        <w:rPr>
          <w:noProof/>
          <w:lang w:eastAsia="fr-FR"/>
        </w:rPr>
        <w:drawing>
          <wp:inline distT="0" distB="0" distL="0" distR="0">
            <wp:extent cx="1740152" cy="2320506"/>
            <wp:effectExtent l="19050" t="0" r="0" b="0"/>
            <wp:docPr id="1" name="Irudia 1" descr="https://upload.wikimedia.org/wikipedia/commons/a/a9/Mimizan_prieur%C3%A9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a/a9/Mimizan_prieur%C3%A9_6.JPG"/>
                    <pic:cNvPicPr>
                      <a:picLocks noChangeAspect="1" noChangeArrowheads="1"/>
                    </pic:cNvPicPr>
                  </pic:nvPicPr>
                  <pic:blipFill>
                    <a:blip r:embed="rId23" cstate="print"/>
                    <a:srcRect/>
                    <a:stretch>
                      <a:fillRect/>
                    </a:stretch>
                  </pic:blipFill>
                  <pic:spPr bwMode="auto">
                    <a:xfrm>
                      <a:off x="0" y="0"/>
                      <a:ext cx="1754987" cy="2340288"/>
                    </a:xfrm>
                    <a:prstGeom prst="rect">
                      <a:avLst/>
                    </a:prstGeom>
                    <a:noFill/>
                    <a:ln w="9525">
                      <a:noFill/>
                      <a:miter lim="800000"/>
                      <a:headEnd/>
                      <a:tailEnd/>
                    </a:ln>
                  </pic:spPr>
                </pic:pic>
              </a:graphicData>
            </a:graphic>
          </wp:inline>
        </w:drawing>
      </w:r>
    </w:p>
    <w:p w:rsidR="0098360E" w:rsidRPr="000C5786" w:rsidRDefault="00CF5337" w:rsidP="001E0FD7">
      <w:pPr>
        <w:spacing w:after="0" w:line="240" w:lineRule="auto"/>
        <w:jc w:val="center"/>
        <w:rPr>
          <w:rFonts w:cs="Times New Roman"/>
          <w:b/>
          <w:color w:val="1F497D" w:themeColor="text2"/>
          <w:sz w:val="20"/>
          <w:szCs w:val="20"/>
        </w:rPr>
      </w:pPr>
      <w:r w:rsidRPr="000C5786">
        <w:rPr>
          <w:rFonts w:cs="Times New Roman"/>
          <w:b/>
          <w:color w:val="1F497D" w:themeColor="text2"/>
          <w:sz w:val="20"/>
          <w:szCs w:val="20"/>
        </w:rPr>
        <w:t xml:space="preserve">Le clocher porche </w:t>
      </w:r>
      <w:r w:rsidR="0098360E" w:rsidRPr="000C5786">
        <w:rPr>
          <w:rFonts w:cs="Times New Roman"/>
          <w:b/>
          <w:color w:val="1F497D" w:themeColor="text2"/>
          <w:sz w:val="20"/>
          <w:szCs w:val="20"/>
        </w:rPr>
        <w:t>du prieuré</w:t>
      </w:r>
      <w:r w:rsidRPr="000C5786">
        <w:rPr>
          <w:rFonts w:cs="Times New Roman"/>
          <w:b/>
          <w:color w:val="1F497D" w:themeColor="text2"/>
          <w:sz w:val="20"/>
          <w:szCs w:val="20"/>
        </w:rPr>
        <w:t xml:space="preserve"> de Mimizan, </w:t>
      </w:r>
      <w:r w:rsidR="0098360E" w:rsidRPr="000C5786">
        <w:rPr>
          <w:rFonts w:cs="Times New Roman"/>
          <w:b/>
          <w:color w:val="1F497D" w:themeColor="text2"/>
          <w:sz w:val="20"/>
          <w:szCs w:val="20"/>
        </w:rPr>
        <w:t>dépenda</w:t>
      </w:r>
      <w:r w:rsidR="005A1301" w:rsidRPr="000C5786">
        <w:rPr>
          <w:rFonts w:cs="Times New Roman"/>
          <w:b/>
          <w:color w:val="1F497D" w:themeColor="text2"/>
          <w:sz w:val="20"/>
          <w:szCs w:val="20"/>
        </w:rPr>
        <w:t>nt de l’abbaye de Saint-Sever</w:t>
      </w:r>
      <w:r w:rsidR="005F0EF8" w:rsidRPr="000C5786">
        <w:rPr>
          <w:rFonts w:cs="Times New Roman"/>
          <w:b/>
          <w:color w:val="1F497D" w:themeColor="text2"/>
          <w:sz w:val="20"/>
          <w:szCs w:val="20"/>
        </w:rPr>
        <w:t>,</w:t>
      </w:r>
    </w:p>
    <w:p w:rsidR="000F4F9B" w:rsidRDefault="001242F3" w:rsidP="00903982">
      <w:pPr>
        <w:spacing w:after="0" w:line="240" w:lineRule="auto"/>
        <w:jc w:val="center"/>
        <w:rPr>
          <w:rFonts w:cs="Times New Roman"/>
          <w:b/>
          <w:color w:val="1F497D" w:themeColor="text2"/>
          <w:sz w:val="20"/>
          <w:szCs w:val="20"/>
        </w:rPr>
      </w:pPr>
      <w:r w:rsidRPr="000C5786">
        <w:rPr>
          <w:rFonts w:cs="Times New Roman"/>
          <w:b/>
          <w:color w:val="1F497D" w:themeColor="text2"/>
          <w:sz w:val="20"/>
          <w:szCs w:val="20"/>
        </w:rPr>
        <w:t>fondé</w:t>
      </w:r>
      <w:r w:rsidR="00CF5337" w:rsidRPr="000C5786">
        <w:rPr>
          <w:rFonts w:cs="Times New Roman"/>
          <w:b/>
          <w:color w:val="1F497D" w:themeColor="text2"/>
          <w:sz w:val="20"/>
          <w:szCs w:val="20"/>
        </w:rPr>
        <w:t xml:space="preserve"> à la fin du X</w:t>
      </w:r>
      <w:r w:rsidR="00CF5337" w:rsidRPr="000C5786">
        <w:rPr>
          <w:rFonts w:cs="Times New Roman"/>
          <w:b/>
          <w:color w:val="1F497D" w:themeColor="text2"/>
          <w:sz w:val="20"/>
          <w:szCs w:val="20"/>
          <w:vertAlign w:val="superscript"/>
        </w:rPr>
        <w:t>ème</w:t>
      </w:r>
      <w:r w:rsidR="0098360E" w:rsidRPr="000C5786">
        <w:rPr>
          <w:rFonts w:cs="Times New Roman"/>
          <w:b/>
          <w:color w:val="1F497D" w:themeColor="text2"/>
          <w:sz w:val="20"/>
          <w:szCs w:val="20"/>
        </w:rPr>
        <w:t xml:space="preserve"> siècle par</w:t>
      </w:r>
      <w:r w:rsidR="002D65E4" w:rsidRPr="000C5786">
        <w:rPr>
          <w:rFonts w:cs="Times New Roman"/>
          <w:b/>
          <w:color w:val="1F497D" w:themeColor="text2"/>
          <w:sz w:val="20"/>
          <w:szCs w:val="20"/>
        </w:rPr>
        <w:t xml:space="preserve"> </w:t>
      </w:r>
      <w:r w:rsidRPr="000C5786">
        <w:rPr>
          <w:rFonts w:cs="Times New Roman"/>
          <w:b/>
          <w:color w:val="1F497D" w:themeColor="text2"/>
          <w:sz w:val="20"/>
          <w:szCs w:val="20"/>
        </w:rPr>
        <w:t xml:space="preserve">le </w:t>
      </w:r>
      <w:r w:rsidR="00F65163" w:rsidRPr="000C5786">
        <w:rPr>
          <w:rFonts w:cs="Times New Roman"/>
          <w:b/>
          <w:color w:val="1F497D" w:themeColor="text2"/>
          <w:sz w:val="20"/>
          <w:szCs w:val="20"/>
        </w:rPr>
        <w:t>comte</w:t>
      </w:r>
      <w:r w:rsidRPr="000C5786">
        <w:rPr>
          <w:rFonts w:cs="Times New Roman"/>
          <w:b/>
          <w:color w:val="1F497D" w:themeColor="text2"/>
          <w:sz w:val="20"/>
          <w:szCs w:val="20"/>
        </w:rPr>
        <w:t xml:space="preserve"> de Vasconie Guillaume </w:t>
      </w:r>
      <w:r w:rsidR="00F83AFA" w:rsidRPr="000C5786">
        <w:rPr>
          <w:rFonts w:cs="Times New Roman"/>
          <w:b/>
          <w:color w:val="1F497D" w:themeColor="text2"/>
          <w:sz w:val="20"/>
          <w:szCs w:val="20"/>
        </w:rPr>
        <w:t>1</w:t>
      </w:r>
      <w:r w:rsidR="00F83AFA" w:rsidRPr="000C5786">
        <w:rPr>
          <w:rFonts w:cs="Times New Roman"/>
          <w:b/>
          <w:color w:val="1F497D" w:themeColor="text2"/>
          <w:sz w:val="20"/>
          <w:szCs w:val="20"/>
          <w:vertAlign w:val="superscript"/>
        </w:rPr>
        <w:t>er</w:t>
      </w:r>
      <w:r w:rsidR="00F83AFA" w:rsidRPr="000C5786">
        <w:rPr>
          <w:rFonts w:cs="Times New Roman"/>
          <w:b/>
          <w:color w:val="1F497D" w:themeColor="text2"/>
          <w:sz w:val="20"/>
          <w:szCs w:val="20"/>
        </w:rPr>
        <w:t xml:space="preserve"> </w:t>
      </w:r>
      <w:r w:rsidRPr="000C5786">
        <w:rPr>
          <w:rFonts w:cs="Times New Roman"/>
          <w:b/>
          <w:color w:val="1F497D" w:themeColor="text2"/>
          <w:sz w:val="20"/>
          <w:szCs w:val="20"/>
        </w:rPr>
        <w:t>Sanche</w:t>
      </w:r>
    </w:p>
    <w:p w:rsidR="00903982" w:rsidRPr="00903982" w:rsidRDefault="000C5786" w:rsidP="00903982">
      <w:pPr>
        <w:spacing w:after="0" w:line="240" w:lineRule="auto"/>
        <w:jc w:val="center"/>
        <w:rPr>
          <w:rFonts w:cs="Times New Roman"/>
          <w:b/>
          <w:color w:val="1F497D" w:themeColor="text2"/>
          <w:sz w:val="24"/>
          <w:szCs w:val="24"/>
        </w:rPr>
      </w:pPr>
      <w:r w:rsidRPr="000C5786">
        <w:rPr>
          <w:rFonts w:cs="Times New Roman"/>
          <w:b/>
          <w:color w:val="1F497D" w:themeColor="text2"/>
          <w:sz w:val="20"/>
          <w:szCs w:val="20"/>
        </w:rPr>
        <w:t xml:space="preserve"> (photo Jibi 44)</w:t>
      </w:r>
    </w:p>
    <w:p w:rsidR="00AD6170" w:rsidRPr="00304B08" w:rsidRDefault="00B46B6D" w:rsidP="00172E65">
      <w:pPr>
        <w:spacing w:after="0" w:line="240" w:lineRule="auto"/>
        <w:rPr>
          <w:rFonts w:cs="Times New Roman"/>
          <w:color w:val="1F497D" w:themeColor="text2"/>
          <w:sz w:val="20"/>
          <w:szCs w:val="20"/>
        </w:rPr>
      </w:pPr>
      <w:r w:rsidRPr="00304B08">
        <w:rPr>
          <w:rFonts w:cs="Times New Roman"/>
          <w:color w:val="1F497D" w:themeColor="text2"/>
          <w:sz w:val="20"/>
          <w:szCs w:val="20"/>
        </w:rPr>
        <w:lastRenderedPageBreak/>
        <w:t>L</w:t>
      </w:r>
      <w:r w:rsidR="00AD6170" w:rsidRPr="00304B08">
        <w:rPr>
          <w:rFonts w:cs="Times New Roman"/>
          <w:color w:val="1F497D" w:themeColor="text2"/>
          <w:sz w:val="20"/>
          <w:szCs w:val="20"/>
        </w:rPr>
        <w:t xml:space="preserve">a </w:t>
      </w:r>
      <w:r w:rsidR="00F65163" w:rsidRPr="00304B08">
        <w:rPr>
          <w:rFonts w:cs="Times New Roman"/>
          <w:color w:val="1F497D" w:themeColor="text2"/>
          <w:sz w:val="20"/>
          <w:szCs w:val="20"/>
        </w:rPr>
        <w:t>Vasconie-</w:t>
      </w:r>
      <w:r w:rsidR="00AD6170" w:rsidRPr="00304B08">
        <w:rPr>
          <w:rFonts w:cs="Times New Roman"/>
          <w:color w:val="1F497D" w:themeColor="text2"/>
          <w:sz w:val="20"/>
          <w:szCs w:val="20"/>
        </w:rPr>
        <w:t>Gascogne dans le duché d’Aquitaine</w:t>
      </w:r>
      <w:r w:rsidR="00ED62DD" w:rsidRPr="00304B08">
        <w:rPr>
          <w:rFonts w:cs="Times New Roman"/>
          <w:color w:val="1F497D" w:themeColor="text2"/>
          <w:sz w:val="20"/>
          <w:szCs w:val="20"/>
        </w:rPr>
        <w:t xml:space="preserve"> à la fin du XI</w:t>
      </w:r>
      <w:r w:rsidR="00ED62DD" w:rsidRPr="00304B08">
        <w:rPr>
          <w:rFonts w:cs="Times New Roman"/>
          <w:color w:val="1F497D" w:themeColor="text2"/>
          <w:sz w:val="20"/>
          <w:szCs w:val="20"/>
          <w:vertAlign w:val="superscript"/>
        </w:rPr>
        <w:t>ème</w:t>
      </w:r>
      <w:r w:rsidR="00ED62DD" w:rsidRPr="00304B08">
        <w:rPr>
          <w:rFonts w:cs="Times New Roman"/>
          <w:color w:val="1F497D" w:themeColor="text2"/>
          <w:sz w:val="20"/>
          <w:szCs w:val="20"/>
        </w:rPr>
        <w:t xml:space="preserve"> siècle</w:t>
      </w:r>
    </w:p>
    <w:p w:rsidR="00172E65" w:rsidRPr="00172E65" w:rsidRDefault="00172E65" w:rsidP="00172E65">
      <w:pPr>
        <w:spacing w:after="0" w:line="240" w:lineRule="auto"/>
        <w:rPr>
          <w:rFonts w:cs="Times New Roman"/>
          <w:b/>
          <w:sz w:val="16"/>
          <w:szCs w:val="16"/>
        </w:rPr>
      </w:pPr>
    </w:p>
    <w:p w:rsidR="00267B6A" w:rsidRDefault="0016180E" w:rsidP="00014635">
      <w:pPr>
        <w:spacing w:after="0" w:line="240" w:lineRule="auto"/>
        <w:jc w:val="both"/>
        <w:rPr>
          <w:rFonts w:cs="Times New Roman"/>
          <w:sz w:val="20"/>
          <w:szCs w:val="20"/>
        </w:rPr>
      </w:pPr>
      <w:r>
        <w:rPr>
          <w:rFonts w:cs="Times New Roman"/>
          <w:sz w:val="20"/>
          <w:szCs w:val="20"/>
        </w:rPr>
        <w:t>En 1063, a</w:t>
      </w:r>
      <w:r w:rsidR="0082328B">
        <w:rPr>
          <w:rFonts w:cs="Times New Roman"/>
          <w:sz w:val="20"/>
          <w:szCs w:val="20"/>
        </w:rPr>
        <w:t>près la bataille de La Castelle</w:t>
      </w:r>
      <w:r>
        <w:rPr>
          <w:rFonts w:cs="Times New Roman"/>
          <w:sz w:val="20"/>
          <w:szCs w:val="20"/>
        </w:rPr>
        <w:t xml:space="preserve"> (1062) qui vit la victoire des Poitevins et la défaite du dernier comte gascon, Bernard II Tumapaler,</w:t>
      </w:r>
      <w:r w:rsidR="00050679" w:rsidRPr="00885BE1">
        <w:rPr>
          <w:rFonts w:cs="Times New Roman"/>
          <w:sz w:val="20"/>
          <w:szCs w:val="20"/>
        </w:rPr>
        <w:t xml:space="preserve"> le co</w:t>
      </w:r>
      <w:r w:rsidR="00977FC9" w:rsidRPr="00885BE1">
        <w:rPr>
          <w:rFonts w:cs="Times New Roman"/>
          <w:sz w:val="20"/>
          <w:szCs w:val="20"/>
        </w:rPr>
        <w:t>mte de Poitiers Guillaume VI, également duc d’Aquitaine sous le nom de Guillaume VIII</w:t>
      </w:r>
      <w:r w:rsidR="00050679" w:rsidRPr="00885BE1">
        <w:rPr>
          <w:rFonts w:cs="Times New Roman"/>
          <w:sz w:val="20"/>
          <w:szCs w:val="20"/>
        </w:rPr>
        <w:t xml:space="preserve">, s’empara de la Vasconie citérieure, </w:t>
      </w:r>
      <w:r w:rsidR="000F2A3A">
        <w:rPr>
          <w:rFonts w:cs="Times New Roman"/>
          <w:sz w:val="20"/>
          <w:szCs w:val="20"/>
        </w:rPr>
        <w:t>affaiblie depuis</w:t>
      </w:r>
      <w:r w:rsidR="0082328B">
        <w:rPr>
          <w:rFonts w:cs="Times New Roman"/>
          <w:sz w:val="20"/>
          <w:szCs w:val="20"/>
        </w:rPr>
        <w:t xml:space="preserve"> son morcellement des </w:t>
      </w:r>
      <w:r w:rsidR="00F945FE">
        <w:rPr>
          <w:rFonts w:cs="Times New Roman"/>
          <w:sz w:val="20"/>
          <w:szCs w:val="20"/>
        </w:rPr>
        <w:t>I</w:t>
      </w:r>
      <w:r w:rsidR="0082328B">
        <w:rPr>
          <w:rFonts w:cs="Times New Roman"/>
          <w:sz w:val="20"/>
          <w:szCs w:val="20"/>
        </w:rPr>
        <w:t>X</w:t>
      </w:r>
      <w:r w:rsidR="0082328B" w:rsidRPr="0082328B">
        <w:rPr>
          <w:rFonts w:cs="Times New Roman"/>
          <w:sz w:val="20"/>
          <w:szCs w:val="20"/>
          <w:vertAlign w:val="superscript"/>
        </w:rPr>
        <w:t>ème</w:t>
      </w:r>
      <w:r w:rsidR="0082328B">
        <w:rPr>
          <w:rFonts w:cs="Times New Roman"/>
          <w:sz w:val="20"/>
          <w:szCs w:val="20"/>
        </w:rPr>
        <w:t xml:space="preserve"> et X</w:t>
      </w:r>
      <w:r w:rsidR="0082328B" w:rsidRPr="0082328B">
        <w:rPr>
          <w:rFonts w:cs="Times New Roman"/>
          <w:sz w:val="20"/>
          <w:szCs w:val="20"/>
          <w:vertAlign w:val="superscript"/>
        </w:rPr>
        <w:t>ème</w:t>
      </w:r>
      <w:r w:rsidR="0082328B">
        <w:rPr>
          <w:rFonts w:cs="Times New Roman"/>
          <w:sz w:val="20"/>
          <w:szCs w:val="20"/>
        </w:rPr>
        <w:t xml:space="preserve"> siècles.</w:t>
      </w:r>
      <w:r w:rsidR="00050679" w:rsidRPr="00885BE1">
        <w:rPr>
          <w:rFonts w:cs="Times New Roman"/>
          <w:sz w:val="20"/>
          <w:szCs w:val="20"/>
        </w:rPr>
        <w:t xml:space="preserve"> </w:t>
      </w:r>
      <w:r w:rsidR="0082328B">
        <w:rPr>
          <w:rFonts w:cs="Times New Roman"/>
          <w:sz w:val="20"/>
          <w:szCs w:val="20"/>
        </w:rPr>
        <w:t>L</w:t>
      </w:r>
      <w:r w:rsidR="00050679" w:rsidRPr="00885BE1">
        <w:rPr>
          <w:rFonts w:cs="Times New Roman"/>
          <w:sz w:val="20"/>
          <w:szCs w:val="20"/>
        </w:rPr>
        <w:t>a possibilité de pérenniser une Grande Vasconie</w:t>
      </w:r>
      <w:r w:rsidR="0082328B">
        <w:rPr>
          <w:rFonts w:cs="Times New Roman"/>
          <w:sz w:val="20"/>
          <w:szCs w:val="20"/>
        </w:rPr>
        <w:t>,</w:t>
      </w:r>
      <w:r w:rsidR="00050679" w:rsidRPr="00885BE1">
        <w:rPr>
          <w:rFonts w:cs="Times New Roman"/>
          <w:sz w:val="20"/>
          <w:szCs w:val="20"/>
        </w:rPr>
        <w:t xml:space="preserve"> réunissant toutes les terres d’essence vasco-aquitaine entre Ebre et Garonne</w:t>
      </w:r>
      <w:r w:rsidR="0082328B">
        <w:rPr>
          <w:rFonts w:cs="Times New Roman"/>
          <w:sz w:val="20"/>
          <w:szCs w:val="20"/>
        </w:rPr>
        <w:t>,</w:t>
      </w:r>
      <w:r w:rsidR="00050679" w:rsidRPr="00885BE1">
        <w:rPr>
          <w:rFonts w:cs="Times New Roman"/>
          <w:sz w:val="20"/>
          <w:szCs w:val="20"/>
        </w:rPr>
        <w:t xml:space="preserve"> autour du royaume de Pampelune</w:t>
      </w:r>
      <w:r w:rsidR="00977FC9" w:rsidRPr="00885BE1">
        <w:rPr>
          <w:rFonts w:cs="Times New Roman"/>
          <w:sz w:val="20"/>
          <w:szCs w:val="20"/>
        </w:rPr>
        <w:t xml:space="preserve"> ou</w:t>
      </w:r>
      <w:r w:rsidR="00050679" w:rsidRPr="00885BE1">
        <w:rPr>
          <w:rFonts w:cs="Times New Roman"/>
          <w:sz w:val="20"/>
          <w:szCs w:val="20"/>
        </w:rPr>
        <w:t xml:space="preserve"> royaume de Navarre</w:t>
      </w:r>
      <w:r w:rsidR="0082328B">
        <w:rPr>
          <w:rFonts w:cs="Times New Roman"/>
          <w:sz w:val="20"/>
          <w:szCs w:val="20"/>
        </w:rPr>
        <w:t xml:space="preserve">, </w:t>
      </w:r>
      <w:r w:rsidR="007A2DD5">
        <w:rPr>
          <w:rFonts w:cs="Times New Roman"/>
          <w:sz w:val="20"/>
          <w:szCs w:val="20"/>
        </w:rPr>
        <w:t>fut</w:t>
      </w:r>
      <w:r w:rsidR="0082328B">
        <w:rPr>
          <w:rFonts w:cs="Times New Roman"/>
          <w:sz w:val="20"/>
          <w:szCs w:val="20"/>
        </w:rPr>
        <w:t xml:space="preserve"> ainsi réduite à néant</w:t>
      </w:r>
      <w:r w:rsidR="00050679" w:rsidRPr="00885BE1">
        <w:rPr>
          <w:rFonts w:cs="Times New Roman"/>
          <w:sz w:val="20"/>
          <w:szCs w:val="20"/>
        </w:rPr>
        <w:t xml:space="preserve">. A partir de cette époque la Gascogne et les Gascons, ainsi que les Basques du </w:t>
      </w:r>
      <w:r w:rsidR="004D1C32">
        <w:rPr>
          <w:rFonts w:cs="Times New Roman"/>
          <w:sz w:val="20"/>
          <w:szCs w:val="20"/>
        </w:rPr>
        <w:t>n</w:t>
      </w:r>
      <w:r w:rsidR="00050679" w:rsidRPr="00885BE1">
        <w:rPr>
          <w:rFonts w:cs="Times New Roman"/>
          <w:sz w:val="20"/>
          <w:szCs w:val="20"/>
        </w:rPr>
        <w:t xml:space="preserve">ord, furent dans l’orbite </w:t>
      </w:r>
      <w:r w:rsidR="007A2DD5">
        <w:rPr>
          <w:rFonts w:cs="Times New Roman"/>
          <w:sz w:val="20"/>
          <w:szCs w:val="20"/>
        </w:rPr>
        <w:t xml:space="preserve">septentrionale poitevine, puis anglo-angevine et </w:t>
      </w:r>
      <w:r w:rsidR="00050679" w:rsidRPr="00885BE1">
        <w:rPr>
          <w:rFonts w:cs="Times New Roman"/>
          <w:sz w:val="20"/>
          <w:szCs w:val="20"/>
        </w:rPr>
        <w:t xml:space="preserve">française. Les 450 années </w:t>
      </w:r>
      <w:r w:rsidR="000C5786">
        <w:rPr>
          <w:rFonts w:cs="Times New Roman"/>
          <w:sz w:val="20"/>
          <w:szCs w:val="20"/>
        </w:rPr>
        <w:t>d’existence du</w:t>
      </w:r>
      <w:r w:rsidR="00050679" w:rsidRPr="00885BE1">
        <w:rPr>
          <w:rFonts w:cs="Times New Roman"/>
          <w:sz w:val="20"/>
          <w:szCs w:val="20"/>
        </w:rPr>
        <w:t xml:space="preserve"> duché</w:t>
      </w:r>
      <w:r w:rsidR="00F65163">
        <w:rPr>
          <w:rFonts w:cs="Times New Roman"/>
          <w:sz w:val="20"/>
          <w:szCs w:val="20"/>
        </w:rPr>
        <w:t>-comté</w:t>
      </w:r>
      <w:r w:rsidR="00050679" w:rsidRPr="00885BE1">
        <w:rPr>
          <w:rFonts w:cs="Times New Roman"/>
          <w:sz w:val="20"/>
          <w:szCs w:val="20"/>
        </w:rPr>
        <w:t xml:space="preserve"> de Vasconie </w:t>
      </w:r>
      <w:r w:rsidR="00915780">
        <w:rPr>
          <w:rFonts w:cs="Times New Roman"/>
          <w:sz w:val="20"/>
          <w:szCs w:val="20"/>
        </w:rPr>
        <w:t>fu</w:t>
      </w:r>
      <w:r w:rsidR="000C5786">
        <w:rPr>
          <w:rFonts w:cs="Times New Roman"/>
          <w:sz w:val="20"/>
          <w:szCs w:val="20"/>
        </w:rPr>
        <w:t>ren</w:t>
      </w:r>
      <w:r w:rsidR="00915780">
        <w:rPr>
          <w:rFonts w:cs="Times New Roman"/>
          <w:sz w:val="20"/>
          <w:szCs w:val="20"/>
        </w:rPr>
        <w:t>t</w:t>
      </w:r>
      <w:r w:rsidR="00050679" w:rsidRPr="00885BE1">
        <w:rPr>
          <w:rFonts w:cs="Times New Roman"/>
          <w:sz w:val="20"/>
          <w:szCs w:val="20"/>
        </w:rPr>
        <w:t xml:space="preserve"> </w:t>
      </w:r>
      <w:r w:rsidR="001B42D7" w:rsidRPr="00885BE1">
        <w:rPr>
          <w:rFonts w:cs="Times New Roman"/>
          <w:sz w:val="20"/>
          <w:szCs w:val="20"/>
        </w:rPr>
        <w:t xml:space="preserve">la période </w:t>
      </w:r>
      <w:r w:rsidR="00006CB3">
        <w:rPr>
          <w:rFonts w:cs="Times New Roman"/>
          <w:sz w:val="20"/>
          <w:szCs w:val="20"/>
        </w:rPr>
        <w:t>pend</w:t>
      </w:r>
      <w:r w:rsidR="001B42D7" w:rsidRPr="00885BE1">
        <w:rPr>
          <w:rFonts w:cs="Times New Roman"/>
          <w:sz w:val="20"/>
          <w:szCs w:val="20"/>
        </w:rPr>
        <w:t>ant</w:t>
      </w:r>
      <w:r w:rsidR="00050679" w:rsidRPr="00885BE1">
        <w:rPr>
          <w:rFonts w:cs="Times New Roman"/>
          <w:sz w:val="20"/>
          <w:szCs w:val="20"/>
        </w:rPr>
        <w:t xml:space="preserve"> laquelle l</w:t>
      </w:r>
      <w:r w:rsidR="00304B08">
        <w:rPr>
          <w:rFonts w:cs="Times New Roman"/>
          <w:sz w:val="20"/>
          <w:szCs w:val="20"/>
        </w:rPr>
        <w:t>a majeure partie de ses</w:t>
      </w:r>
      <w:r w:rsidR="00050679" w:rsidRPr="00885BE1">
        <w:rPr>
          <w:rFonts w:cs="Times New Roman"/>
          <w:sz w:val="20"/>
          <w:szCs w:val="20"/>
        </w:rPr>
        <w:t xml:space="preserve"> </w:t>
      </w:r>
      <w:r w:rsidR="00304B08">
        <w:rPr>
          <w:rFonts w:cs="Times New Roman"/>
          <w:sz w:val="20"/>
          <w:szCs w:val="20"/>
        </w:rPr>
        <w:t>habitants</w:t>
      </w:r>
      <w:r w:rsidR="00050679" w:rsidRPr="00885BE1">
        <w:rPr>
          <w:rFonts w:cs="Times New Roman"/>
          <w:sz w:val="20"/>
          <w:szCs w:val="20"/>
        </w:rPr>
        <w:t xml:space="preserve"> </w:t>
      </w:r>
      <w:r w:rsidR="00977FC9" w:rsidRPr="00885BE1">
        <w:rPr>
          <w:rFonts w:cs="Times New Roman"/>
          <w:sz w:val="20"/>
          <w:szCs w:val="20"/>
        </w:rPr>
        <w:t>abandonn</w:t>
      </w:r>
      <w:r w:rsidR="00915780">
        <w:rPr>
          <w:rFonts w:cs="Times New Roman"/>
          <w:sz w:val="20"/>
          <w:szCs w:val="20"/>
        </w:rPr>
        <w:t>èrent</w:t>
      </w:r>
      <w:r w:rsidR="00977FC9" w:rsidRPr="00885BE1">
        <w:rPr>
          <w:rFonts w:cs="Times New Roman"/>
          <w:sz w:val="20"/>
          <w:szCs w:val="20"/>
        </w:rPr>
        <w:t xml:space="preserve"> </w:t>
      </w:r>
      <w:r w:rsidR="0082328B">
        <w:rPr>
          <w:rFonts w:cs="Times New Roman"/>
          <w:sz w:val="20"/>
          <w:szCs w:val="20"/>
        </w:rPr>
        <w:t xml:space="preserve">progressivement </w:t>
      </w:r>
      <w:r w:rsidR="00050679" w:rsidRPr="00885BE1">
        <w:rPr>
          <w:rFonts w:cs="Times New Roman"/>
          <w:sz w:val="20"/>
          <w:szCs w:val="20"/>
        </w:rPr>
        <w:t xml:space="preserve">leur langue </w:t>
      </w:r>
      <w:r w:rsidR="0082328B">
        <w:rPr>
          <w:rFonts w:cs="Times New Roman"/>
          <w:sz w:val="20"/>
          <w:szCs w:val="20"/>
        </w:rPr>
        <w:t xml:space="preserve">proto-basque </w:t>
      </w:r>
      <w:r w:rsidR="00050679" w:rsidRPr="00885BE1">
        <w:rPr>
          <w:rFonts w:cs="Times New Roman"/>
          <w:sz w:val="20"/>
          <w:szCs w:val="20"/>
        </w:rPr>
        <w:t xml:space="preserve">pour adopter le roman gascon, langue néo latine </w:t>
      </w:r>
      <w:r w:rsidR="00977FC9" w:rsidRPr="00885BE1">
        <w:rPr>
          <w:rFonts w:cs="Times New Roman"/>
          <w:sz w:val="20"/>
          <w:szCs w:val="20"/>
        </w:rPr>
        <w:t>de ceux qu’on appellera désormais les</w:t>
      </w:r>
      <w:r w:rsidR="00050679" w:rsidRPr="00885BE1">
        <w:rPr>
          <w:rFonts w:cs="Times New Roman"/>
          <w:sz w:val="20"/>
          <w:szCs w:val="20"/>
        </w:rPr>
        <w:t xml:space="preserve"> Gascons. </w:t>
      </w:r>
      <w:r w:rsidR="00977FC9" w:rsidRPr="00885BE1">
        <w:rPr>
          <w:rFonts w:cs="Times New Roman"/>
          <w:sz w:val="20"/>
          <w:szCs w:val="20"/>
        </w:rPr>
        <w:t>Les textes médiévaux</w:t>
      </w:r>
      <w:r w:rsidR="00050679" w:rsidRPr="00885BE1">
        <w:rPr>
          <w:rFonts w:cs="Times New Roman"/>
          <w:sz w:val="20"/>
          <w:szCs w:val="20"/>
        </w:rPr>
        <w:t xml:space="preserve"> ne différenci</w:t>
      </w:r>
      <w:r w:rsidR="00977FC9" w:rsidRPr="00885BE1">
        <w:rPr>
          <w:rFonts w:cs="Times New Roman"/>
          <w:sz w:val="20"/>
          <w:szCs w:val="20"/>
        </w:rPr>
        <w:t>èrent</w:t>
      </w:r>
      <w:r w:rsidR="00050679" w:rsidRPr="00885BE1">
        <w:rPr>
          <w:rFonts w:cs="Times New Roman"/>
          <w:sz w:val="20"/>
          <w:szCs w:val="20"/>
        </w:rPr>
        <w:t xml:space="preserve"> les Basques et les Gascons qu’à partir du XI</w:t>
      </w:r>
      <w:r w:rsidR="00050679" w:rsidRPr="00885BE1">
        <w:rPr>
          <w:rFonts w:cs="Times New Roman"/>
          <w:sz w:val="20"/>
          <w:szCs w:val="20"/>
          <w:vertAlign w:val="superscript"/>
        </w:rPr>
        <w:t>ème</w:t>
      </w:r>
      <w:r w:rsidR="00050679" w:rsidRPr="00885BE1">
        <w:rPr>
          <w:rFonts w:cs="Times New Roman"/>
          <w:sz w:val="20"/>
          <w:szCs w:val="20"/>
        </w:rPr>
        <w:t xml:space="preserve"> siècle, date de la romanisation quasi-totale de la Vasconie</w:t>
      </w:r>
      <w:r w:rsidR="001B42D7" w:rsidRPr="00885BE1">
        <w:rPr>
          <w:rFonts w:cs="Times New Roman"/>
          <w:sz w:val="20"/>
          <w:szCs w:val="20"/>
        </w:rPr>
        <w:t xml:space="preserve"> citérieure</w:t>
      </w:r>
      <w:r w:rsidR="00977FC9" w:rsidRPr="00885BE1">
        <w:rPr>
          <w:rFonts w:cs="Times New Roman"/>
          <w:sz w:val="20"/>
          <w:szCs w:val="20"/>
        </w:rPr>
        <w:t xml:space="preserve"> qui devint Gascogne</w:t>
      </w:r>
      <w:r w:rsidR="0082328B">
        <w:rPr>
          <w:rFonts w:cs="Times New Roman"/>
          <w:sz w:val="20"/>
          <w:szCs w:val="20"/>
        </w:rPr>
        <w:t xml:space="preserve"> au XII</w:t>
      </w:r>
      <w:r w:rsidR="0082328B" w:rsidRPr="0082328B">
        <w:rPr>
          <w:rFonts w:cs="Times New Roman"/>
          <w:sz w:val="20"/>
          <w:szCs w:val="20"/>
          <w:vertAlign w:val="superscript"/>
        </w:rPr>
        <w:t>ème</w:t>
      </w:r>
      <w:r w:rsidR="0082328B">
        <w:rPr>
          <w:rFonts w:cs="Times New Roman"/>
          <w:sz w:val="20"/>
          <w:szCs w:val="20"/>
        </w:rPr>
        <w:t xml:space="preserve"> siècle</w:t>
      </w:r>
      <w:r w:rsidR="00050679" w:rsidRPr="00885BE1">
        <w:rPr>
          <w:rFonts w:cs="Times New Roman"/>
          <w:sz w:val="20"/>
          <w:szCs w:val="20"/>
        </w:rPr>
        <w:t xml:space="preserve">. </w:t>
      </w:r>
      <w:r w:rsidR="000C5786">
        <w:rPr>
          <w:rFonts w:cs="Times New Roman"/>
          <w:sz w:val="20"/>
          <w:szCs w:val="20"/>
        </w:rPr>
        <w:t xml:space="preserve">Ceux qui furent </w:t>
      </w:r>
      <w:r w:rsidR="00304B08">
        <w:rPr>
          <w:rFonts w:cs="Times New Roman"/>
          <w:sz w:val="20"/>
          <w:szCs w:val="20"/>
        </w:rPr>
        <w:t>désormai</w:t>
      </w:r>
      <w:r w:rsidR="006F39E2">
        <w:rPr>
          <w:rFonts w:cs="Times New Roman"/>
          <w:sz w:val="20"/>
          <w:szCs w:val="20"/>
        </w:rPr>
        <w:t xml:space="preserve">s </w:t>
      </w:r>
      <w:r w:rsidR="000C5786">
        <w:rPr>
          <w:rFonts w:cs="Times New Roman"/>
          <w:sz w:val="20"/>
          <w:szCs w:val="20"/>
        </w:rPr>
        <w:t>nommés</w:t>
      </w:r>
      <w:r w:rsidR="00050679" w:rsidRPr="00885BE1">
        <w:rPr>
          <w:rFonts w:cs="Times New Roman"/>
          <w:sz w:val="20"/>
          <w:szCs w:val="20"/>
        </w:rPr>
        <w:t xml:space="preserve"> Gascon</w:t>
      </w:r>
      <w:r w:rsidR="000C5786">
        <w:rPr>
          <w:rFonts w:cs="Times New Roman"/>
          <w:sz w:val="20"/>
          <w:szCs w:val="20"/>
        </w:rPr>
        <w:t>s</w:t>
      </w:r>
      <w:r w:rsidR="00050679" w:rsidRPr="00885BE1">
        <w:rPr>
          <w:rFonts w:cs="Times New Roman"/>
          <w:sz w:val="20"/>
          <w:szCs w:val="20"/>
        </w:rPr>
        <w:t xml:space="preserve"> </w:t>
      </w:r>
      <w:r w:rsidR="000C5786">
        <w:rPr>
          <w:rFonts w:cs="Times New Roman"/>
          <w:sz w:val="20"/>
          <w:szCs w:val="20"/>
        </w:rPr>
        <w:t>étaient</w:t>
      </w:r>
      <w:r w:rsidR="00050679" w:rsidRPr="00885BE1">
        <w:rPr>
          <w:rFonts w:cs="Times New Roman"/>
          <w:sz w:val="20"/>
          <w:szCs w:val="20"/>
        </w:rPr>
        <w:t xml:space="preserve"> </w:t>
      </w:r>
      <w:r w:rsidR="000C5786">
        <w:rPr>
          <w:rFonts w:cs="Times New Roman"/>
          <w:sz w:val="20"/>
          <w:szCs w:val="20"/>
        </w:rPr>
        <w:t>les</w:t>
      </w:r>
      <w:r w:rsidR="00050679" w:rsidRPr="00885BE1">
        <w:rPr>
          <w:rFonts w:cs="Times New Roman"/>
          <w:sz w:val="20"/>
          <w:szCs w:val="20"/>
        </w:rPr>
        <w:t xml:space="preserve"> </w:t>
      </w:r>
      <w:r w:rsidR="006F39E2">
        <w:rPr>
          <w:rFonts w:cs="Times New Roman"/>
          <w:sz w:val="20"/>
          <w:szCs w:val="20"/>
        </w:rPr>
        <w:t>V</w:t>
      </w:r>
      <w:r w:rsidR="00050679" w:rsidRPr="00885BE1">
        <w:rPr>
          <w:rFonts w:cs="Times New Roman"/>
          <w:sz w:val="20"/>
          <w:szCs w:val="20"/>
        </w:rPr>
        <w:t>asco-</w:t>
      </w:r>
      <w:r w:rsidR="006F39E2">
        <w:rPr>
          <w:rFonts w:cs="Times New Roman"/>
          <w:sz w:val="20"/>
          <w:szCs w:val="20"/>
        </w:rPr>
        <w:t>A</w:t>
      </w:r>
      <w:r w:rsidR="00050679" w:rsidRPr="00885BE1">
        <w:rPr>
          <w:rFonts w:cs="Times New Roman"/>
          <w:sz w:val="20"/>
          <w:szCs w:val="20"/>
        </w:rPr>
        <w:t>quitain</w:t>
      </w:r>
      <w:r w:rsidR="006F39E2">
        <w:rPr>
          <w:rFonts w:cs="Times New Roman"/>
          <w:sz w:val="20"/>
          <w:szCs w:val="20"/>
        </w:rPr>
        <w:t>s</w:t>
      </w:r>
      <w:r w:rsidR="00050679" w:rsidRPr="00885BE1">
        <w:rPr>
          <w:rFonts w:cs="Times New Roman"/>
          <w:sz w:val="20"/>
          <w:szCs w:val="20"/>
        </w:rPr>
        <w:t xml:space="preserve"> romanisé</w:t>
      </w:r>
      <w:r w:rsidR="00304B08">
        <w:rPr>
          <w:rFonts w:cs="Times New Roman"/>
          <w:sz w:val="20"/>
          <w:szCs w:val="20"/>
        </w:rPr>
        <w:t>s</w:t>
      </w:r>
      <w:r w:rsidR="00050679" w:rsidRPr="00885BE1">
        <w:rPr>
          <w:rFonts w:cs="Times New Roman"/>
          <w:sz w:val="20"/>
          <w:szCs w:val="20"/>
        </w:rPr>
        <w:t xml:space="preserve"> </w:t>
      </w:r>
      <w:r w:rsidR="00304B08">
        <w:rPr>
          <w:rFonts w:cs="Times New Roman"/>
          <w:sz w:val="20"/>
          <w:szCs w:val="20"/>
        </w:rPr>
        <w:t>alors que</w:t>
      </w:r>
      <w:r w:rsidR="00050679" w:rsidRPr="00885BE1">
        <w:rPr>
          <w:rFonts w:cs="Times New Roman"/>
          <w:sz w:val="20"/>
          <w:szCs w:val="20"/>
        </w:rPr>
        <w:t xml:space="preserve"> le </w:t>
      </w:r>
      <w:r w:rsidR="006F39E2">
        <w:rPr>
          <w:rFonts w:cs="Times New Roman"/>
          <w:sz w:val="20"/>
          <w:szCs w:val="20"/>
        </w:rPr>
        <w:t xml:space="preserve">nom de </w:t>
      </w:r>
      <w:r w:rsidR="00050679" w:rsidRPr="00885BE1">
        <w:rPr>
          <w:rFonts w:cs="Times New Roman"/>
          <w:sz w:val="20"/>
          <w:szCs w:val="20"/>
        </w:rPr>
        <w:t>Basque</w:t>
      </w:r>
      <w:r w:rsidR="006F39E2">
        <w:rPr>
          <w:rFonts w:cs="Times New Roman"/>
          <w:sz w:val="20"/>
          <w:szCs w:val="20"/>
        </w:rPr>
        <w:t>s fut réservé</w:t>
      </w:r>
      <w:r w:rsidR="00050679" w:rsidRPr="00885BE1">
        <w:rPr>
          <w:rFonts w:cs="Times New Roman"/>
          <w:sz w:val="20"/>
          <w:szCs w:val="20"/>
        </w:rPr>
        <w:t xml:space="preserve"> </w:t>
      </w:r>
      <w:r w:rsidR="006F39E2">
        <w:rPr>
          <w:rFonts w:cs="Times New Roman"/>
          <w:sz w:val="20"/>
          <w:szCs w:val="20"/>
        </w:rPr>
        <w:t>aux</w:t>
      </w:r>
      <w:r w:rsidR="00050679" w:rsidRPr="00885BE1">
        <w:rPr>
          <w:rFonts w:cs="Times New Roman"/>
          <w:sz w:val="20"/>
          <w:szCs w:val="20"/>
        </w:rPr>
        <w:t xml:space="preserve"> </w:t>
      </w:r>
      <w:r w:rsidR="006F39E2">
        <w:rPr>
          <w:rFonts w:cs="Times New Roman"/>
          <w:sz w:val="20"/>
          <w:szCs w:val="20"/>
        </w:rPr>
        <w:t>V</w:t>
      </w:r>
      <w:r w:rsidR="00050679" w:rsidRPr="00885BE1">
        <w:rPr>
          <w:rFonts w:cs="Times New Roman"/>
          <w:sz w:val="20"/>
          <w:szCs w:val="20"/>
        </w:rPr>
        <w:t>asco-</w:t>
      </w:r>
      <w:r w:rsidR="006F39E2">
        <w:rPr>
          <w:rFonts w:cs="Times New Roman"/>
          <w:sz w:val="20"/>
          <w:szCs w:val="20"/>
        </w:rPr>
        <w:t>A</w:t>
      </w:r>
      <w:r w:rsidR="00050679" w:rsidRPr="00885BE1">
        <w:rPr>
          <w:rFonts w:cs="Times New Roman"/>
          <w:sz w:val="20"/>
          <w:szCs w:val="20"/>
        </w:rPr>
        <w:t>quitain</w:t>
      </w:r>
      <w:r w:rsidR="006F39E2">
        <w:rPr>
          <w:rFonts w:cs="Times New Roman"/>
          <w:sz w:val="20"/>
          <w:szCs w:val="20"/>
        </w:rPr>
        <w:t>s</w:t>
      </w:r>
      <w:r w:rsidR="00050679" w:rsidRPr="00885BE1">
        <w:rPr>
          <w:rFonts w:cs="Times New Roman"/>
          <w:sz w:val="20"/>
          <w:szCs w:val="20"/>
        </w:rPr>
        <w:t xml:space="preserve"> ayant conservé </w:t>
      </w:r>
      <w:r w:rsidR="006F39E2">
        <w:rPr>
          <w:rFonts w:cs="Times New Roman"/>
          <w:sz w:val="20"/>
          <w:szCs w:val="20"/>
        </w:rPr>
        <w:t>leur</w:t>
      </w:r>
      <w:r w:rsidR="00050679" w:rsidRPr="00885BE1">
        <w:rPr>
          <w:rFonts w:cs="Times New Roman"/>
          <w:sz w:val="20"/>
          <w:szCs w:val="20"/>
        </w:rPr>
        <w:t xml:space="preserve"> langue originelle.</w:t>
      </w:r>
      <w:r w:rsidR="00304B08">
        <w:rPr>
          <w:rFonts w:cs="Times New Roman"/>
          <w:sz w:val="20"/>
          <w:szCs w:val="20"/>
        </w:rPr>
        <w:t xml:space="preserve"> La limite linguistique entre le gascon et le basque est à peu près inchangée depuis cette époque au nord des Pyrénées.</w:t>
      </w:r>
    </w:p>
    <w:p w:rsidR="00172E65" w:rsidRPr="00172E65" w:rsidRDefault="00172E65" w:rsidP="000F4F9B">
      <w:pPr>
        <w:spacing w:after="0" w:line="240" w:lineRule="auto"/>
        <w:jc w:val="both"/>
        <w:rPr>
          <w:rFonts w:cs="Times New Roman"/>
          <w:sz w:val="16"/>
          <w:szCs w:val="16"/>
        </w:rPr>
      </w:pPr>
    </w:p>
    <w:p w:rsidR="00B91F06" w:rsidRDefault="00536237" w:rsidP="00014635">
      <w:pPr>
        <w:spacing w:after="0" w:line="240" w:lineRule="auto"/>
        <w:jc w:val="both"/>
        <w:rPr>
          <w:rFonts w:cs="Times New Roman"/>
          <w:sz w:val="20"/>
          <w:szCs w:val="20"/>
        </w:rPr>
      </w:pPr>
      <w:r w:rsidRPr="00885BE1">
        <w:rPr>
          <w:rFonts w:cs="Times New Roman"/>
          <w:sz w:val="20"/>
          <w:szCs w:val="20"/>
        </w:rPr>
        <w:t xml:space="preserve"> L’Aquitaine de César, la Novempopulanie </w:t>
      </w:r>
      <w:r w:rsidR="00222B9C" w:rsidRPr="00885BE1">
        <w:rPr>
          <w:rFonts w:cs="Times New Roman"/>
          <w:sz w:val="20"/>
          <w:szCs w:val="20"/>
        </w:rPr>
        <w:t>et</w:t>
      </w:r>
      <w:r w:rsidRPr="00885BE1">
        <w:rPr>
          <w:rFonts w:cs="Times New Roman"/>
          <w:sz w:val="20"/>
          <w:szCs w:val="20"/>
        </w:rPr>
        <w:t xml:space="preserve"> le duché</w:t>
      </w:r>
      <w:r w:rsidR="00F65163">
        <w:rPr>
          <w:rFonts w:cs="Times New Roman"/>
          <w:sz w:val="20"/>
          <w:szCs w:val="20"/>
        </w:rPr>
        <w:t>-comté</w:t>
      </w:r>
      <w:r w:rsidRPr="00885BE1">
        <w:rPr>
          <w:rFonts w:cs="Times New Roman"/>
          <w:sz w:val="20"/>
          <w:szCs w:val="20"/>
        </w:rPr>
        <w:t xml:space="preserve"> de Vasconie avaient connu une grande continuité territoriale </w:t>
      </w:r>
      <w:r w:rsidR="00222B9C" w:rsidRPr="00885BE1">
        <w:rPr>
          <w:rFonts w:cs="Times New Roman"/>
          <w:sz w:val="20"/>
          <w:szCs w:val="20"/>
        </w:rPr>
        <w:t xml:space="preserve">pendant mille ans, </w:t>
      </w:r>
      <w:r w:rsidRPr="00885BE1">
        <w:rPr>
          <w:rFonts w:cs="Times New Roman"/>
          <w:sz w:val="20"/>
          <w:szCs w:val="20"/>
        </w:rPr>
        <w:t>depuis le I</w:t>
      </w:r>
      <w:r w:rsidRPr="00885BE1">
        <w:rPr>
          <w:rFonts w:cs="Times New Roman"/>
          <w:sz w:val="20"/>
          <w:szCs w:val="20"/>
          <w:vertAlign w:val="superscript"/>
        </w:rPr>
        <w:t>er</w:t>
      </w:r>
      <w:r w:rsidRPr="00885BE1">
        <w:rPr>
          <w:rFonts w:cs="Times New Roman"/>
          <w:sz w:val="20"/>
          <w:szCs w:val="20"/>
        </w:rPr>
        <w:t xml:space="preserve"> siècle avant Jésus-Christ jusqu’à la première moitié du XI</w:t>
      </w:r>
      <w:r w:rsidRPr="00885BE1">
        <w:rPr>
          <w:rFonts w:cs="Times New Roman"/>
          <w:sz w:val="20"/>
          <w:szCs w:val="20"/>
          <w:vertAlign w:val="superscript"/>
        </w:rPr>
        <w:t>ème</w:t>
      </w:r>
      <w:r w:rsidRPr="00885BE1">
        <w:rPr>
          <w:rFonts w:cs="Times New Roman"/>
          <w:sz w:val="20"/>
          <w:szCs w:val="20"/>
        </w:rPr>
        <w:t xml:space="preserve"> siècle. Ce ne sera plus le cas à partir Moyen</w:t>
      </w:r>
      <w:r w:rsidR="00AD60EC">
        <w:rPr>
          <w:rFonts w:cs="Times New Roman"/>
          <w:sz w:val="20"/>
          <w:szCs w:val="20"/>
        </w:rPr>
        <w:t xml:space="preserve"> </w:t>
      </w:r>
      <w:r w:rsidRPr="00885BE1">
        <w:rPr>
          <w:rFonts w:cs="Times New Roman"/>
          <w:sz w:val="20"/>
          <w:szCs w:val="20"/>
        </w:rPr>
        <w:t>Âge central  (XI</w:t>
      </w:r>
      <w:r w:rsidRPr="00885BE1">
        <w:rPr>
          <w:rFonts w:cs="Times New Roman"/>
          <w:sz w:val="20"/>
          <w:szCs w:val="20"/>
          <w:vertAlign w:val="superscript"/>
        </w:rPr>
        <w:t>ème</w:t>
      </w:r>
      <w:r w:rsidRPr="00885BE1">
        <w:rPr>
          <w:rFonts w:cs="Times New Roman"/>
          <w:sz w:val="20"/>
          <w:szCs w:val="20"/>
        </w:rPr>
        <w:t>-XIII</w:t>
      </w:r>
      <w:r w:rsidRPr="00885BE1">
        <w:rPr>
          <w:rFonts w:cs="Times New Roman"/>
          <w:sz w:val="20"/>
          <w:szCs w:val="20"/>
          <w:vertAlign w:val="superscript"/>
        </w:rPr>
        <w:t>ème</w:t>
      </w:r>
      <w:r w:rsidRPr="00885BE1">
        <w:rPr>
          <w:rFonts w:cs="Times New Roman"/>
          <w:sz w:val="20"/>
          <w:szCs w:val="20"/>
        </w:rPr>
        <w:t>) et encore moins au Moyen</w:t>
      </w:r>
      <w:r w:rsidR="00AD60EC">
        <w:rPr>
          <w:rFonts w:cs="Times New Roman"/>
          <w:sz w:val="20"/>
          <w:szCs w:val="20"/>
        </w:rPr>
        <w:t xml:space="preserve"> </w:t>
      </w:r>
      <w:r w:rsidRPr="00885BE1">
        <w:rPr>
          <w:rFonts w:cs="Times New Roman"/>
          <w:sz w:val="20"/>
          <w:szCs w:val="20"/>
        </w:rPr>
        <w:t>Âge tardif (XIV</w:t>
      </w:r>
      <w:r w:rsidRPr="00885BE1">
        <w:rPr>
          <w:rFonts w:cs="Times New Roman"/>
          <w:sz w:val="20"/>
          <w:szCs w:val="20"/>
          <w:vertAlign w:val="superscript"/>
        </w:rPr>
        <w:t>ème</w:t>
      </w:r>
      <w:r w:rsidRPr="00885BE1">
        <w:rPr>
          <w:rFonts w:cs="Times New Roman"/>
          <w:sz w:val="20"/>
          <w:szCs w:val="20"/>
        </w:rPr>
        <w:t>-XV</w:t>
      </w:r>
      <w:r w:rsidRPr="00885BE1">
        <w:rPr>
          <w:rFonts w:cs="Times New Roman"/>
          <w:sz w:val="20"/>
          <w:szCs w:val="20"/>
          <w:vertAlign w:val="superscript"/>
        </w:rPr>
        <w:t>ème</w:t>
      </w:r>
      <w:r w:rsidRPr="00885BE1">
        <w:rPr>
          <w:rFonts w:cs="Times New Roman"/>
          <w:sz w:val="20"/>
          <w:szCs w:val="20"/>
        </w:rPr>
        <w:t xml:space="preserve">). </w:t>
      </w:r>
      <w:r w:rsidR="00050679" w:rsidRPr="00885BE1">
        <w:rPr>
          <w:rFonts w:cs="Times New Roman"/>
          <w:sz w:val="20"/>
          <w:szCs w:val="20"/>
        </w:rPr>
        <w:t xml:space="preserve">Le </w:t>
      </w:r>
      <w:r w:rsidR="00DB0DBC" w:rsidRPr="00885BE1">
        <w:rPr>
          <w:rFonts w:cs="Times New Roman"/>
          <w:sz w:val="20"/>
          <w:szCs w:val="20"/>
        </w:rPr>
        <w:t>duché</w:t>
      </w:r>
      <w:r w:rsidR="00F65163">
        <w:rPr>
          <w:rFonts w:cs="Times New Roman"/>
          <w:sz w:val="20"/>
          <w:szCs w:val="20"/>
        </w:rPr>
        <w:t>-comté</w:t>
      </w:r>
      <w:r w:rsidR="00DB0DBC" w:rsidRPr="00885BE1">
        <w:rPr>
          <w:rFonts w:cs="Times New Roman"/>
          <w:sz w:val="20"/>
          <w:szCs w:val="20"/>
        </w:rPr>
        <w:t xml:space="preserve"> de </w:t>
      </w:r>
      <w:r w:rsidR="00996F90">
        <w:rPr>
          <w:rFonts w:cs="Times New Roman"/>
          <w:sz w:val="20"/>
          <w:szCs w:val="20"/>
        </w:rPr>
        <w:t>Vasconie</w:t>
      </w:r>
      <w:r w:rsidR="00DB0DBC" w:rsidRPr="00885BE1">
        <w:rPr>
          <w:rFonts w:cs="Times New Roman"/>
          <w:sz w:val="20"/>
          <w:szCs w:val="20"/>
        </w:rPr>
        <w:t xml:space="preserve"> </w:t>
      </w:r>
      <w:r w:rsidR="00050679" w:rsidRPr="00885BE1">
        <w:rPr>
          <w:rFonts w:cs="Times New Roman"/>
          <w:sz w:val="20"/>
          <w:szCs w:val="20"/>
        </w:rPr>
        <w:t>unifié disparut définitivement et</w:t>
      </w:r>
      <w:r w:rsidR="00DB0DBC" w:rsidRPr="00885BE1">
        <w:rPr>
          <w:rFonts w:cs="Times New Roman"/>
          <w:sz w:val="20"/>
          <w:szCs w:val="20"/>
        </w:rPr>
        <w:t xml:space="preserve"> </w:t>
      </w:r>
      <w:r w:rsidR="00ED62DD">
        <w:rPr>
          <w:rFonts w:cs="Times New Roman"/>
          <w:sz w:val="20"/>
          <w:szCs w:val="20"/>
        </w:rPr>
        <w:t xml:space="preserve">ce qu’on appela désormais </w:t>
      </w:r>
      <w:r w:rsidR="009530B4">
        <w:rPr>
          <w:rFonts w:cs="Times New Roman"/>
          <w:sz w:val="20"/>
          <w:szCs w:val="20"/>
        </w:rPr>
        <w:t xml:space="preserve">Gascogne </w:t>
      </w:r>
      <w:r w:rsidR="00DB0DBC" w:rsidRPr="00885BE1">
        <w:rPr>
          <w:rFonts w:cs="Times New Roman"/>
          <w:sz w:val="20"/>
          <w:szCs w:val="20"/>
        </w:rPr>
        <w:t xml:space="preserve">devint </w:t>
      </w:r>
      <w:r w:rsidR="001B42D7" w:rsidRPr="00885BE1">
        <w:rPr>
          <w:rFonts w:cs="Times New Roman"/>
          <w:sz w:val="20"/>
          <w:szCs w:val="20"/>
        </w:rPr>
        <w:t xml:space="preserve">progressivement </w:t>
      </w:r>
      <w:r w:rsidR="00DB0DBC" w:rsidRPr="00885BE1">
        <w:rPr>
          <w:rFonts w:cs="Times New Roman"/>
          <w:sz w:val="20"/>
          <w:szCs w:val="20"/>
        </w:rPr>
        <w:t xml:space="preserve">un millefeuille </w:t>
      </w:r>
      <w:r w:rsidR="00915780">
        <w:rPr>
          <w:rFonts w:cs="Times New Roman"/>
          <w:sz w:val="20"/>
          <w:szCs w:val="20"/>
        </w:rPr>
        <w:t xml:space="preserve">religieux, politique, </w:t>
      </w:r>
      <w:r w:rsidR="00DB0DBC" w:rsidRPr="00885BE1">
        <w:rPr>
          <w:rFonts w:cs="Times New Roman"/>
          <w:sz w:val="20"/>
          <w:szCs w:val="20"/>
        </w:rPr>
        <w:t xml:space="preserve">administratif, judiciaire et fiscal dont les </w:t>
      </w:r>
      <w:r w:rsidR="00F03E79" w:rsidRPr="00885BE1">
        <w:rPr>
          <w:rFonts w:cs="Times New Roman"/>
          <w:sz w:val="20"/>
          <w:szCs w:val="20"/>
        </w:rPr>
        <w:t>limites</w:t>
      </w:r>
      <w:r w:rsidR="00DB0DBC" w:rsidRPr="00885BE1">
        <w:rPr>
          <w:rFonts w:cs="Times New Roman"/>
          <w:sz w:val="20"/>
          <w:szCs w:val="20"/>
        </w:rPr>
        <w:t xml:space="preserve"> ne </w:t>
      </w:r>
      <w:r w:rsidR="00304B08">
        <w:rPr>
          <w:rFonts w:cs="Times New Roman"/>
          <w:sz w:val="20"/>
          <w:szCs w:val="20"/>
        </w:rPr>
        <w:t>se superposaient</w:t>
      </w:r>
      <w:r w:rsidRPr="00885BE1">
        <w:rPr>
          <w:rFonts w:cs="Times New Roman"/>
          <w:sz w:val="20"/>
          <w:szCs w:val="20"/>
        </w:rPr>
        <w:t xml:space="preserve"> que rarement. </w:t>
      </w:r>
      <w:r w:rsidR="00686DCC" w:rsidRPr="00885BE1">
        <w:rPr>
          <w:rFonts w:cs="Times New Roman"/>
          <w:sz w:val="20"/>
          <w:szCs w:val="20"/>
        </w:rPr>
        <w:t>L</w:t>
      </w:r>
      <w:r w:rsidR="00DB0DBC" w:rsidRPr="00885BE1">
        <w:rPr>
          <w:rFonts w:cs="Times New Roman"/>
          <w:sz w:val="20"/>
          <w:szCs w:val="20"/>
        </w:rPr>
        <w:t xml:space="preserve">es divisions féodales </w:t>
      </w:r>
      <w:r w:rsidRPr="00885BE1">
        <w:rPr>
          <w:rFonts w:cs="Times New Roman"/>
          <w:sz w:val="20"/>
          <w:szCs w:val="20"/>
        </w:rPr>
        <w:t xml:space="preserve">en </w:t>
      </w:r>
      <w:r w:rsidR="00686DCC" w:rsidRPr="00885BE1">
        <w:rPr>
          <w:rFonts w:cs="Times New Roman"/>
          <w:sz w:val="20"/>
          <w:szCs w:val="20"/>
        </w:rPr>
        <w:t>comtés, vicomtés</w:t>
      </w:r>
      <w:r w:rsidR="00915780">
        <w:rPr>
          <w:rFonts w:cs="Times New Roman"/>
          <w:sz w:val="20"/>
          <w:szCs w:val="20"/>
        </w:rPr>
        <w:t>, baronnies</w:t>
      </w:r>
      <w:r w:rsidR="00686DCC" w:rsidRPr="00885BE1">
        <w:rPr>
          <w:rFonts w:cs="Times New Roman"/>
          <w:sz w:val="20"/>
          <w:szCs w:val="20"/>
        </w:rPr>
        <w:t xml:space="preserve"> </w:t>
      </w:r>
      <w:r w:rsidR="00915780">
        <w:rPr>
          <w:rFonts w:cs="Times New Roman"/>
          <w:sz w:val="20"/>
          <w:szCs w:val="20"/>
        </w:rPr>
        <w:t>ou</w:t>
      </w:r>
      <w:r w:rsidR="00686DCC" w:rsidRPr="00885BE1">
        <w:rPr>
          <w:rFonts w:cs="Times New Roman"/>
          <w:sz w:val="20"/>
          <w:szCs w:val="20"/>
        </w:rPr>
        <w:t xml:space="preserve"> seigneuries</w:t>
      </w:r>
      <w:r w:rsidRPr="00885BE1">
        <w:rPr>
          <w:rFonts w:cs="Times New Roman"/>
          <w:sz w:val="20"/>
          <w:szCs w:val="20"/>
        </w:rPr>
        <w:t xml:space="preserve"> </w:t>
      </w:r>
      <w:r w:rsidR="00DB0DBC" w:rsidRPr="00885BE1">
        <w:rPr>
          <w:rFonts w:cs="Times New Roman"/>
          <w:sz w:val="20"/>
          <w:szCs w:val="20"/>
        </w:rPr>
        <w:t>engendr</w:t>
      </w:r>
      <w:r w:rsidR="00F03E79" w:rsidRPr="00885BE1">
        <w:rPr>
          <w:rFonts w:cs="Times New Roman"/>
          <w:sz w:val="20"/>
          <w:szCs w:val="20"/>
        </w:rPr>
        <w:t>ère</w:t>
      </w:r>
      <w:r w:rsidR="00DB0DBC" w:rsidRPr="00885BE1">
        <w:rPr>
          <w:rFonts w:cs="Times New Roman"/>
          <w:sz w:val="20"/>
          <w:szCs w:val="20"/>
        </w:rPr>
        <w:t>nt une situation d’une telle complexité et d’une telle variabilité</w:t>
      </w:r>
      <w:r w:rsidRPr="00885BE1">
        <w:rPr>
          <w:rFonts w:cs="Times New Roman"/>
          <w:sz w:val="20"/>
          <w:szCs w:val="20"/>
        </w:rPr>
        <w:t xml:space="preserve"> </w:t>
      </w:r>
      <w:r w:rsidR="00DB0DBC" w:rsidRPr="00885BE1">
        <w:rPr>
          <w:rFonts w:cs="Times New Roman"/>
          <w:sz w:val="20"/>
          <w:szCs w:val="20"/>
        </w:rPr>
        <w:t>qu’il est difficile de déterminer des limites stables après la disparition du duché</w:t>
      </w:r>
      <w:r w:rsidR="00F65163">
        <w:rPr>
          <w:rFonts w:cs="Times New Roman"/>
          <w:sz w:val="20"/>
          <w:szCs w:val="20"/>
        </w:rPr>
        <w:t>-comté</w:t>
      </w:r>
      <w:r w:rsidR="00DB0DBC" w:rsidRPr="00885BE1">
        <w:rPr>
          <w:rFonts w:cs="Times New Roman"/>
          <w:sz w:val="20"/>
          <w:szCs w:val="20"/>
        </w:rPr>
        <w:t xml:space="preserve"> gascon</w:t>
      </w:r>
      <w:r w:rsidR="00F03E79" w:rsidRPr="00885BE1">
        <w:rPr>
          <w:rFonts w:cs="Times New Roman"/>
          <w:sz w:val="20"/>
          <w:szCs w:val="20"/>
        </w:rPr>
        <w:t xml:space="preserve"> en 1063.</w:t>
      </w:r>
    </w:p>
    <w:p w:rsidR="00172E65" w:rsidRPr="00172E65" w:rsidRDefault="00172E65" w:rsidP="00172E65">
      <w:pPr>
        <w:spacing w:after="0" w:line="240" w:lineRule="auto"/>
        <w:jc w:val="both"/>
        <w:rPr>
          <w:rFonts w:cs="Times New Roman"/>
          <w:sz w:val="16"/>
          <w:szCs w:val="16"/>
        </w:rPr>
      </w:pPr>
    </w:p>
    <w:p w:rsidR="00BE7682" w:rsidRPr="00304B08" w:rsidRDefault="006A1E42" w:rsidP="00172E65">
      <w:pPr>
        <w:spacing w:after="0" w:line="240" w:lineRule="auto"/>
        <w:jc w:val="both"/>
        <w:rPr>
          <w:rFonts w:cs="Times New Roman"/>
          <w:color w:val="1F497D" w:themeColor="text2"/>
          <w:sz w:val="20"/>
          <w:szCs w:val="20"/>
        </w:rPr>
      </w:pPr>
      <w:r w:rsidRPr="00304B08">
        <w:rPr>
          <w:rFonts w:cs="Times New Roman"/>
          <w:color w:val="1F497D" w:themeColor="text2"/>
          <w:sz w:val="20"/>
          <w:szCs w:val="20"/>
        </w:rPr>
        <w:t>La Gascogne anglaise 1154-1453</w:t>
      </w:r>
    </w:p>
    <w:p w:rsidR="00172E65" w:rsidRPr="00172E65" w:rsidRDefault="00172E65" w:rsidP="00172E65">
      <w:pPr>
        <w:spacing w:after="0" w:line="240" w:lineRule="auto"/>
        <w:jc w:val="both"/>
        <w:rPr>
          <w:rFonts w:cs="Times New Roman"/>
          <w:sz w:val="16"/>
          <w:szCs w:val="16"/>
        </w:rPr>
      </w:pPr>
    </w:p>
    <w:p w:rsidR="000463F7" w:rsidRDefault="000463F7" w:rsidP="00014635">
      <w:pPr>
        <w:spacing w:after="0" w:line="240" w:lineRule="auto"/>
        <w:jc w:val="both"/>
        <w:rPr>
          <w:rFonts w:cs="Times New Roman"/>
          <w:sz w:val="20"/>
          <w:szCs w:val="20"/>
        </w:rPr>
      </w:pPr>
      <w:r w:rsidRPr="00C7537D">
        <w:rPr>
          <w:rFonts w:cs="Times New Roman"/>
          <w:sz w:val="20"/>
          <w:szCs w:val="20"/>
        </w:rPr>
        <w:t xml:space="preserve">Guyenne est une évolution d’Aquitaine, </w:t>
      </w:r>
      <w:r w:rsidRPr="00C7537D">
        <w:rPr>
          <w:rFonts w:cs="Times New Roman"/>
          <w:i/>
          <w:sz w:val="20"/>
          <w:szCs w:val="20"/>
        </w:rPr>
        <w:t>Aguiana</w:t>
      </w:r>
      <w:r w:rsidRPr="00C7537D">
        <w:rPr>
          <w:rFonts w:cs="Times New Roman"/>
          <w:sz w:val="20"/>
          <w:szCs w:val="20"/>
        </w:rPr>
        <w:t xml:space="preserve"> en gascon. </w:t>
      </w:r>
      <w:r w:rsidRPr="00C7537D">
        <w:rPr>
          <w:rFonts w:cs="Times New Roman"/>
          <w:i/>
          <w:iCs/>
          <w:color w:val="000000"/>
          <w:sz w:val="20"/>
          <w:szCs w:val="20"/>
          <w:shd w:val="clear" w:color="auto" w:fill="FFFFFF"/>
        </w:rPr>
        <w:t xml:space="preserve">Aquitania → *Agui(d)aina → l'Aguienne → la Guienne. </w:t>
      </w:r>
      <w:r w:rsidRPr="00C7537D">
        <w:rPr>
          <w:rFonts w:cs="Times New Roman"/>
          <w:iCs/>
          <w:color w:val="000000"/>
          <w:sz w:val="20"/>
          <w:szCs w:val="20"/>
          <w:shd w:val="clear" w:color="auto" w:fill="FFFFFF"/>
        </w:rPr>
        <w:t xml:space="preserve">Cette appellation  s’appliqua à la Guienne à proprement parler, plutôt </w:t>
      </w:r>
      <w:r w:rsidR="00304B08">
        <w:rPr>
          <w:rFonts w:cs="Times New Roman"/>
          <w:iCs/>
          <w:color w:val="000000"/>
          <w:sz w:val="20"/>
          <w:szCs w:val="20"/>
          <w:shd w:val="clear" w:color="auto" w:fill="FFFFFF"/>
        </w:rPr>
        <w:t>à</w:t>
      </w:r>
      <w:r w:rsidRPr="00C7537D">
        <w:rPr>
          <w:rFonts w:cs="Times New Roman"/>
          <w:iCs/>
          <w:color w:val="000000"/>
          <w:sz w:val="20"/>
          <w:szCs w:val="20"/>
          <w:shd w:val="clear" w:color="auto" w:fill="FFFFFF"/>
        </w:rPr>
        <w:t xml:space="preserve"> la rive droite de la Garonne, et à la Gascogne occidentale. La graphie Guyenne ne s’imposera qu’après la conquête française.</w:t>
      </w:r>
      <w:r w:rsidRPr="00C7537D">
        <w:rPr>
          <w:rFonts w:cs="Times New Roman"/>
          <w:sz w:val="20"/>
          <w:szCs w:val="20"/>
        </w:rPr>
        <w:t xml:space="preserve"> Aliénor, fille de Guillaume X et arrière petite fille de Guillaume VIII d’Aquitaine, épousa Henri Plantagenêt, comte d’Anjou, du Maine, de Touraine et duc de Normandie, en 1152. Henri devint roi d’Angleterre en 1154 sous le nom d’Henri II et fut le premier de la dynastie des Plantagenêt. Aliénor apporta donc ses possessions d’Aquitaine et de Gascogne à l’Angleterre. Le Born </w:t>
      </w:r>
      <w:r w:rsidR="00AF4758" w:rsidRPr="00C7537D">
        <w:rPr>
          <w:rFonts w:cs="Times New Roman"/>
          <w:sz w:val="20"/>
          <w:szCs w:val="20"/>
        </w:rPr>
        <w:t>appartint à</w:t>
      </w:r>
      <w:r w:rsidRPr="00C7537D">
        <w:rPr>
          <w:rFonts w:cs="Times New Roman"/>
          <w:sz w:val="20"/>
          <w:szCs w:val="20"/>
        </w:rPr>
        <w:t xml:space="preserve"> la seigneurie d’Albret </w:t>
      </w:r>
      <w:r w:rsidR="00AF4758" w:rsidRPr="00C7537D">
        <w:rPr>
          <w:rFonts w:cs="Times New Roman"/>
          <w:sz w:val="20"/>
          <w:szCs w:val="20"/>
        </w:rPr>
        <w:t>à partir de la deuxième moitié du XIV</w:t>
      </w:r>
      <w:r w:rsidR="00AF4758" w:rsidRPr="00C7537D">
        <w:rPr>
          <w:rFonts w:cs="Times New Roman"/>
          <w:sz w:val="20"/>
          <w:szCs w:val="20"/>
          <w:vertAlign w:val="superscript"/>
        </w:rPr>
        <w:t>ème</w:t>
      </w:r>
      <w:r w:rsidR="00AF4758" w:rsidRPr="00C7537D">
        <w:rPr>
          <w:rFonts w:cs="Times New Roman"/>
          <w:sz w:val="20"/>
          <w:szCs w:val="20"/>
        </w:rPr>
        <w:t xml:space="preserve"> siècle</w:t>
      </w:r>
      <w:r w:rsidR="00C82960" w:rsidRPr="00C7537D">
        <w:rPr>
          <w:rFonts w:cs="Times New Roman"/>
          <w:sz w:val="20"/>
          <w:szCs w:val="20"/>
        </w:rPr>
        <w:t>. Il</w:t>
      </w:r>
      <w:r w:rsidRPr="00C7537D">
        <w:rPr>
          <w:rFonts w:cs="Times New Roman"/>
          <w:sz w:val="20"/>
          <w:szCs w:val="20"/>
        </w:rPr>
        <w:t xml:space="preserve"> resta dans la couronne angl</w:t>
      </w:r>
      <w:r w:rsidR="00AF4758" w:rsidRPr="00C7537D">
        <w:rPr>
          <w:rFonts w:cs="Times New Roman"/>
          <w:sz w:val="20"/>
          <w:szCs w:val="20"/>
        </w:rPr>
        <w:t>o-angevine</w:t>
      </w:r>
      <w:r w:rsidRPr="00C7537D">
        <w:rPr>
          <w:rFonts w:cs="Times New Roman"/>
          <w:sz w:val="20"/>
          <w:szCs w:val="20"/>
        </w:rPr>
        <w:t xml:space="preserve"> de 1154 jusqu’en 1453, date de la conquête définitive par les Français</w:t>
      </w:r>
      <w:r w:rsidR="00AF4758" w:rsidRPr="00C7537D">
        <w:rPr>
          <w:rFonts w:cs="Times New Roman"/>
          <w:sz w:val="20"/>
          <w:szCs w:val="20"/>
        </w:rPr>
        <w:t>,</w:t>
      </w:r>
      <w:r w:rsidRPr="00C7537D">
        <w:rPr>
          <w:rFonts w:cs="Times New Roman"/>
          <w:sz w:val="20"/>
          <w:szCs w:val="20"/>
        </w:rPr>
        <w:t xml:space="preserve"> après la défaite des Anglo-</w:t>
      </w:r>
      <w:r w:rsidR="00006CB3">
        <w:rPr>
          <w:rFonts w:cs="Times New Roman"/>
          <w:sz w:val="20"/>
          <w:szCs w:val="20"/>
        </w:rPr>
        <w:t>G</w:t>
      </w:r>
      <w:r w:rsidRPr="00C7537D">
        <w:rPr>
          <w:rFonts w:cs="Times New Roman"/>
          <w:sz w:val="20"/>
          <w:szCs w:val="20"/>
        </w:rPr>
        <w:t>ascons à la bataille de Castillon le 17 juillet</w:t>
      </w:r>
      <w:r w:rsidR="00304B08">
        <w:rPr>
          <w:rFonts w:cs="Times New Roman"/>
          <w:sz w:val="20"/>
          <w:szCs w:val="20"/>
        </w:rPr>
        <w:t xml:space="preserve"> 1453</w:t>
      </w:r>
      <w:r w:rsidRPr="00C7537D">
        <w:rPr>
          <w:rFonts w:cs="Times New Roman"/>
          <w:sz w:val="20"/>
          <w:szCs w:val="20"/>
        </w:rPr>
        <w:t xml:space="preserve">, face à l’armée de Charles VII de France. </w:t>
      </w:r>
    </w:p>
    <w:p w:rsidR="00172E65" w:rsidRPr="00172E65" w:rsidRDefault="00172E65" w:rsidP="000F4F9B">
      <w:pPr>
        <w:spacing w:after="0" w:line="240" w:lineRule="auto"/>
        <w:jc w:val="both"/>
        <w:rPr>
          <w:rFonts w:cs="Times New Roman"/>
          <w:b/>
          <w:sz w:val="16"/>
          <w:szCs w:val="16"/>
        </w:rPr>
      </w:pPr>
    </w:p>
    <w:p w:rsidR="000463F7" w:rsidRDefault="00AF4758" w:rsidP="00014635">
      <w:pPr>
        <w:spacing w:after="0" w:line="240" w:lineRule="auto"/>
        <w:jc w:val="both"/>
        <w:rPr>
          <w:rFonts w:cs="Times New Roman"/>
          <w:sz w:val="20"/>
          <w:szCs w:val="20"/>
        </w:rPr>
      </w:pPr>
      <w:r w:rsidRPr="00C7537D">
        <w:rPr>
          <w:rFonts w:cs="Times New Roman"/>
          <w:sz w:val="20"/>
          <w:szCs w:val="20"/>
        </w:rPr>
        <w:t xml:space="preserve">D’un point de </w:t>
      </w:r>
      <w:r w:rsidR="00304B08">
        <w:rPr>
          <w:rFonts w:cs="Times New Roman"/>
          <w:sz w:val="20"/>
          <w:szCs w:val="20"/>
        </w:rPr>
        <w:t xml:space="preserve">vue </w:t>
      </w:r>
      <w:r w:rsidR="000463F7" w:rsidRPr="00C7537D">
        <w:rPr>
          <w:rFonts w:cs="Times New Roman"/>
          <w:sz w:val="20"/>
          <w:szCs w:val="20"/>
        </w:rPr>
        <w:t xml:space="preserve">politique, le Pays de Born fut </w:t>
      </w:r>
      <w:r w:rsidR="00262647">
        <w:rPr>
          <w:rFonts w:cs="Times New Roman"/>
          <w:sz w:val="20"/>
          <w:szCs w:val="20"/>
        </w:rPr>
        <w:t xml:space="preserve"> </w:t>
      </w:r>
      <w:r w:rsidRPr="00C7537D">
        <w:rPr>
          <w:rFonts w:cs="Times New Roman"/>
          <w:sz w:val="20"/>
          <w:szCs w:val="20"/>
        </w:rPr>
        <w:t>en Albret</w:t>
      </w:r>
      <w:r w:rsidR="000463F7" w:rsidRPr="00C7537D">
        <w:rPr>
          <w:rFonts w:cs="Times New Roman"/>
          <w:sz w:val="20"/>
          <w:szCs w:val="20"/>
        </w:rPr>
        <w:t xml:space="preserve"> alors que le </w:t>
      </w:r>
      <w:r w:rsidR="00304B08">
        <w:rPr>
          <w:rFonts w:cs="Times New Roman"/>
          <w:sz w:val="20"/>
          <w:szCs w:val="20"/>
        </w:rPr>
        <w:t xml:space="preserve">Pays de </w:t>
      </w:r>
      <w:r w:rsidR="000463F7" w:rsidRPr="00C7537D">
        <w:rPr>
          <w:rFonts w:cs="Times New Roman"/>
          <w:sz w:val="20"/>
          <w:szCs w:val="20"/>
        </w:rPr>
        <w:t xml:space="preserve">Buch </w:t>
      </w:r>
      <w:r w:rsidR="00B91F06">
        <w:rPr>
          <w:rFonts w:cs="Times New Roman"/>
          <w:sz w:val="20"/>
          <w:szCs w:val="20"/>
        </w:rPr>
        <w:t>demeurait</w:t>
      </w:r>
      <w:r w:rsidR="000463F7" w:rsidRPr="00C7537D">
        <w:rPr>
          <w:rFonts w:cs="Times New Roman"/>
          <w:sz w:val="20"/>
          <w:szCs w:val="20"/>
        </w:rPr>
        <w:t xml:space="preserve"> rattaché à Bordeaux tout en menant une vie assez autonome, notamment avec le </w:t>
      </w:r>
      <w:r w:rsidR="00C82960" w:rsidRPr="00C7537D">
        <w:rPr>
          <w:rFonts w:cs="Times New Roman"/>
          <w:sz w:val="20"/>
          <w:szCs w:val="20"/>
        </w:rPr>
        <w:t>C</w:t>
      </w:r>
      <w:r w:rsidR="000463F7" w:rsidRPr="00C7537D">
        <w:rPr>
          <w:rFonts w:cs="Times New Roman"/>
          <w:sz w:val="20"/>
          <w:szCs w:val="20"/>
        </w:rPr>
        <w:t>aptalat</w:t>
      </w:r>
      <w:r w:rsidR="00DC19E7">
        <w:rPr>
          <w:rFonts w:cs="Times New Roman"/>
          <w:sz w:val="20"/>
          <w:szCs w:val="20"/>
        </w:rPr>
        <w:t xml:space="preserve"> dans sa partie méridionale</w:t>
      </w:r>
      <w:r w:rsidR="000463F7" w:rsidRPr="00C7537D">
        <w:rPr>
          <w:rFonts w:cs="Times New Roman"/>
          <w:sz w:val="20"/>
          <w:szCs w:val="20"/>
        </w:rPr>
        <w:t>. Tout ceci est assez difficile à démêler et il ne faut pas confondre les divisions civiles et ecclésiastiques</w:t>
      </w:r>
      <w:r w:rsidRPr="00C7537D">
        <w:rPr>
          <w:rFonts w:cs="Times New Roman"/>
          <w:sz w:val="20"/>
          <w:szCs w:val="20"/>
        </w:rPr>
        <w:t>,</w:t>
      </w:r>
      <w:r w:rsidR="000463F7" w:rsidRPr="00C7537D">
        <w:rPr>
          <w:rFonts w:cs="Times New Roman"/>
          <w:sz w:val="20"/>
          <w:szCs w:val="20"/>
        </w:rPr>
        <w:t xml:space="preserve"> qui </w:t>
      </w:r>
      <w:r w:rsidRPr="00C7537D">
        <w:rPr>
          <w:rFonts w:cs="Times New Roman"/>
          <w:sz w:val="20"/>
          <w:szCs w:val="20"/>
        </w:rPr>
        <w:t>n’étaient</w:t>
      </w:r>
      <w:r w:rsidR="000463F7" w:rsidRPr="00C7537D">
        <w:rPr>
          <w:rFonts w:cs="Times New Roman"/>
          <w:sz w:val="20"/>
          <w:szCs w:val="20"/>
        </w:rPr>
        <w:t xml:space="preserve"> presque jamais superposables</w:t>
      </w:r>
      <w:r w:rsidR="00262647">
        <w:rPr>
          <w:rFonts w:cs="Times New Roman"/>
          <w:sz w:val="20"/>
          <w:szCs w:val="20"/>
        </w:rPr>
        <w:t xml:space="preserve"> et parfois contradictoires</w:t>
      </w:r>
      <w:r w:rsidR="00172E65">
        <w:rPr>
          <w:rFonts w:cs="Times New Roman"/>
          <w:sz w:val="20"/>
          <w:szCs w:val="20"/>
        </w:rPr>
        <w:t>.</w:t>
      </w:r>
      <w:r w:rsidR="00262647">
        <w:rPr>
          <w:rFonts w:cs="Times New Roman"/>
          <w:sz w:val="20"/>
          <w:szCs w:val="20"/>
        </w:rPr>
        <w:t xml:space="preserve"> Cette confusion </w:t>
      </w:r>
      <w:r w:rsidR="00A47670">
        <w:rPr>
          <w:rFonts w:cs="Times New Roman"/>
          <w:sz w:val="20"/>
          <w:szCs w:val="20"/>
        </w:rPr>
        <w:t xml:space="preserve">entre civil et </w:t>
      </w:r>
      <w:r w:rsidR="00262647">
        <w:rPr>
          <w:rFonts w:cs="Times New Roman"/>
          <w:sz w:val="20"/>
          <w:szCs w:val="20"/>
        </w:rPr>
        <w:t xml:space="preserve">religieux engendre souvent des </w:t>
      </w:r>
      <w:r w:rsidR="00DC19E7">
        <w:rPr>
          <w:rFonts w:cs="Times New Roman"/>
          <w:sz w:val="20"/>
          <w:szCs w:val="20"/>
        </w:rPr>
        <w:t xml:space="preserve">erreurs sur les </w:t>
      </w:r>
      <w:r w:rsidR="00262647">
        <w:rPr>
          <w:rFonts w:cs="Times New Roman"/>
          <w:sz w:val="20"/>
          <w:szCs w:val="20"/>
        </w:rPr>
        <w:t xml:space="preserve">cartes </w:t>
      </w:r>
      <w:r w:rsidR="00DC19E7">
        <w:rPr>
          <w:rFonts w:cs="Times New Roman"/>
          <w:sz w:val="20"/>
          <w:szCs w:val="20"/>
        </w:rPr>
        <w:t>présentées</w:t>
      </w:r>
      <w:r w:rsidR="00262647">
        <w:rPr>
          <w:rFonts w:cs="Times New Roman"/>
          <w:sz w:val="20"/>
          <w:szCs w:val="20"/>
        </w:rPr>
        <w:t xml:space="preserve"> dans bon nombre d’</w:t>
      </w:r>
      <w:r w:rsidR="007A6D32">
        <w:rPr>
          <w:rFonts w:cs="Times New Roman"/>
          <w:sz w:val="20"/>
          <w:szCs w:val="20"/>
        </w:rPr>
        <w:t>ouvrages</w:t>
      </w:r>
      <w:r w:rsidR="00262647">
        <w:rPr>
          <w:rFonts w:cs="Times New Roman"/>
          <w:sz w:val="20"/>
          <w:szCs w:val="20"/>
        </w:rPr>
        <w:t>.</w:t>
      </w:r>
    </w:p>
    <w:p w:rsidR="00172E65" w:rsidRPr="00C7537D" w:rsidRDefault="00172E65" w:rsidP="00172E65">
      <w:pPr>
        <w:spacing w:after="0" w:line="240" w:lineRule="auto"/>
        <w:ind w:firstLine="708"/>
        <w:jc w:val="both"/>
        <w:rPr>
          <w:rFonts w:ascii="Times New Roman" w:hAnsi="Times New Roman" w:cs="Times New Roman"/>
          <w:b/>
          <w:sz w:val="20"/>
          <w:szCs w:val="20"/>
        </w:rPr>
      </w:pPr>
    </w:p>
    <w:p w:rsidR="00F24503" w:rsidRDefault="00AF4758" w:rsidP="00172E65">
      <w:pPr>
        <w:spacing w:after="0"/>
        <w:jc w:val="center"/>
        <w:rPr>
          <w:rFonts w:ascii="Times New Roman" w:hAnsi="Times New Roman" w:cs="Times New Roman"/>
          <w:sz w:val="24"/>
          <w:szCs w:val="24"/>
        </w:rPr>
      </w:pPr>
      <w:r>
        <w:rPr>
          <w:noProof/>
          <w:lang w:eastAsia="fr-FR"/>
        </w:rPr>
        <w:drawing>
          <wp:inline distT="0" distB="0" distL="0" distR="0">
            <wp:extent cx="2259041" cy="1694281"/>
            <wp:effectExtent l="19050" t="0" r="7909" b="0"/>
            <wp:docPr id="15" name="Irudia 1" descr="D:\IMATGES\ARGAZKIAK\FOTOGRAFIAS BISCARROSSE\FOTOGRAFIAS BISCARROSSE\Castèt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ATGES\ARGAZKIAK\FOTOGRAFIAS BISCARROSSE\FOTOGRAFIAS BISCARROSSE\Castèth 1.jpg"/>
                    <pic:cNvPicPr>
                      <a:picLocks noChangeAspect="1" noChangeArrowheads="1"/>
                    </pic:cNvPicPr>
                  </pic:nvPicPr>
                  <pic:blipFill>
                    <a:blip r:embed="rId24" cstate="print"/>
                    <a:srcRect/>
                    <a:stretch>
                      <a:fillRect/>
                    </a:stretch>
                  </pic:blipFill>
                  <pic:spPr bwMode="auto">
                    <a:xfrm>
                      <a:off x="0" y="0"/>
                      <a:ext cx="2300889" cy="1725667"/>
                    </a:xfrm>
                    <a:prstGeom prst="rect">
                      <a:avLst/>
                    </a:prstGeom>
                    <a:noFill/>
                    <a:ln w="9525">
                      <a:noFill/>
                      <a:miter lim="800000"/>
                      <a:headEnd/>
                      <a:tailEnd/>
                    </a:ln>
                  </pic:spPr>
                </pic:pic>
              </a:graphicData>
            </a:graphic>
          </wp:inline>
        </w:drawing>
      </w:r>
    </w:p>
    <w:p w:rsidR="00222B9C" w:rsidRDefault="00F24503" w:rsidP="000F4F9B">
      <w:pPr>
        <w:tabs>
          <w:tab w:val="left" w:pos="6637"/>
        </w:tabs>
        <w:spacing w:after="0" w:line="240" w:lineRule="auto"/>
        <w:jc w:val="center"/>
        <w:rPr>
          <w:rFonts w:cs="Times New Roman"/>
          <w:b/>
          <w:color w:val="1F497D" w:themeColor="text2"/>
          <w:sz w:val="20"/>
          <w:szCs w:val="20"/>
        </w:rPr>
      </w:pPr>
      <w:r w:rsidRPr="00A47670">
        <w:rPr>
          <w:rFonts w:cs="Times New Roman"/>
          <w:b/>
          <w:color w:val="1F497D" w:themeColor="text2"/>
          <w:sz w:val="20"/>
          <w:szCs w:val="20"/>
        </w:rPr>
        <w:t xml:space="preserve">Le château de Biscarrosse, </w:t>
      </w:r>
      <w:r w:rsidR="001E0FD7" w:rsidRPr="00A47670">
        <w:rPr>
          <w:rFonts w:cs="Times New Roman"/>
          <w:b/>
          <w:color w:val="1F497D" w:themeColor="text2"/>
          <w:sz w:val="20"/>
          <w:szCs w:val="20"/>
        </w:rPr>
        <w:t>dont l’origine remonte au XIII</w:t>
      </w:r>
      <w:r w:rsidR="001E0FD7" w:rsidRPr="00A47670">
        <w:rPr>
          <w:rFonts w:cs="Times New Roman"/>
          <w:b/>
          <w:color w:val="1F497D" w:themeColor="text2"/>
          <w:sz w:val="20"/>
          <w:szCs w:val="20"/>
          <w:vertAlign w:val="superscript"/>
        </w:rPr>
        <w:t>ème</w:t>
      </w:r>
      <w:r w:rsidR="001E0FD7" w:rsidRPr="00A47670">
        <w:rPr>
          <w:rFonts w:cs="Times New Roman"/>
          <w:b/>
          <w:color w:val="1F497D" w:themeColor="text2"/>
          <w:sz w:val="20"/>
          <w:szCs w:val="20"/>
        </w:rPr>
        <w:t xml:space="preserve"> siècle</w:t>
      </w:r>
    </w:p>
    <w:p w:rsidR="000F4F9B" w:rsidRPr="00A47670" w:rsidRDefault="000F4F9B" w:rsidP="000F4F9B">
      <w:pPr>
        <w:tabs>
          <w:tab w:val="left" w:pos="6637"/>
        </w:tabs>
        <w:spacing w:after="0" w:line="240" w:lineRule="auto"/>
        <w:jc w:val="center"/>
        <w:rPr>
          <w:rFonts w:cs="Times New Roman"/>
          <w:b/>
          <w:color w:val="1F497D" w:themeColor="text2"/>
          <w:sz w:val="20"/>
          <w:szCs w:val="20"/>
        </w:rPr>
      </w:pPr>
      <w:r>
        <w:rPr>
          <w:rFonts w:cs="Times New Roman"/>
          <w:b/>
          <w:color w:val="1F497D" w:themeColor="text2"/>
          <w:sz w:val="20"/>
          <w:szCs w:val="20"/>
        </w:rPr>
        <w:t>(photo Philippe Lartigue)</w:t>
      </w:r>
    </w:p>
    <w:p w:rsidR="00222B9C" w:rsidRDefault="00222B9C" w:rsidP="00043D48">
      <w:pPr>
        <w:tabs>
          <w:tab w:val="left" w:pos="6637"/>
        </w:tabs>
        <w:jc w:val="center"/>
        <w:rPr>
          <w:rFonts w:ascii="Times New Roman" w:hAnsi="Times New Roman" w:cs="Times New Roman"/>
          <w:b/>
          <w:sz w:val="28"/>
          <w:szCs w:val="28"/>
        </w:rPr>
      </w:pPr>
      <w:r>
        <w:rPr>
          <w:rFonts w:ascii="Times New Roman" w:hAnsi="Times New Roman" w:cs="Times New Roman"/>
          <w:b/>
          <w:noProof/>
          <w:sz w:val="28"/>
          <w:szCs w:val="28"/>
          <w:lang w:eastAsia="fr-FR"/>
        </w:rPr>
        <w:lastRenderedPageBreak/>
        <w:drawing>
          <wp:inline distT="0" distB="0" distL="0" distR="0">
            <wp:extent cx="5605533" cy="7783372"/>
            <wp:effectExtent l="19050" t="0" r="0" b="0"/>
            <wp:docPr id="2" name="Irudi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623463" cy="7808268"/>
                    </a:xfrm>
                    <a:prstGeom prst="rect">
                      <a:avLst/>
                    </a:prstGeom>
                    <a:noFill/>
                    <a:ln w="9525">
                      <a:noFill/>
                      <a:miter lim="800000"/>
                      <a:headEnd/>
                      <a:tailEnd/>
                    </a:ln>
                  </pic:spPr>
                </pic:pic>
              </a:graphicData>
            </a:graphic>
          </wp:inline>
        </w:drawing>
      </w:r>
    </w:p>
    <w:p w:rsidR="00222B9C" w:rsidRPr="001D7ADD" w:rsidRDefault="00043D48" w:rsidP="00594947">
      <w:pPr>
        <w:tabs>
          <w:tab w:val="left" w:pos="6637"/>
        </w:tabs>
        <w:spacing w:after="0" w:line="240" w:lineRule="auto"/>
        <w:jc w:val="center"/>
        <w:rPr>
          <w:rFonts w:cs="Times New Roman"/>
          <w:b/>
          <w:color w:val="1F497D" w:themeColor="text2"/>
          <w:sz w:val="24"/>
          <w:szCs w:val="24"/>
        </w:rPr>
      </w:pPr>
      <w:r w:rsidRPr="001D7ADD">
        <w:rPr>
          <w:rFonts w:cs="Times New Roman"/>
          <w:b/>
          <w:color w:val="1F497D" w:themeColor="text2"/>
          <w:sz w:val="24"/>
          <w:szCs w:val="24"/>
        </w:rPr>
        <w:t>Le domaine d’Henri Plantagenêt en 1154</w:t>
      </w:r>
    </w:p>
    <w:p w:rsidR="00222B9C" w:rsidRPr="001D7ADD" w:rsidRDefault="00F945FE" w:rsidP="00594947">
      <w:pPr>
        <w:tabs>
          <w:tab w:val="left" w:pos="6637"/>
        </w:tabs>
        <w:spacing w:after="0" w:line="240" w:lineRule="auto"/>
        <w:jc w:val="center"/>
        <w:rPr>
          <w:rFonts w:cs="Times New Roman"/>
          <w:b/>
          <w:color w:val="1F497D" w:themeColor="text2"/>
          <w:sz w:val="24"/>
          <w:szCs w:val="24"/>
        </w:rPr>
      </w:pPr>
      <w:r w:rsidRPr="001D7ADD">
        <w:rPr>
          <w:rFonts w:cs="Times New Roman"/>
          <w:b/>
          <w:color w:val="1F497D" w:themeColor="text2"/>
          <w:sz w:val="24"/>
          <w:szCs w:val="24"/>
        </w:rPr>
        <w:t>(</w:t>
      </w:r>
      <w:r w:rsidR="00043D48" w:rsidRPr="001D7ADD">
        <w:rPr>
          <w:rFonts w:cs="Times New Roman"/>
          <w:b/>
          <w:color w:val="1F497D" w:themeColor="text2"/>
          <w:sz w:val="24"/>
          <w:szCs w:val="24"/>
        </w:rPr>
        <w:t>Auguste Longnon</w:t>
      </w:r>
      <w:r w:rsidR="001D7ADD" w:rsidRPr="001D7ADD">
        <w:rPr>
          <w:rFonts w:cs="Times New Roman"/>
          <w:b/>
          <w:color w:val="1F497D" w:themeColor="text2"/>
          <w:sz w:val="24"/>
          <w:szCs w:val="24"/>
        </w:rPr>
        <w:t>, 1885</w:t>
      </w:r>
      <w:r w:rsidR="00043D48" w:rsidRPr="001D7ADD">
        <w:rPr>
          <w:rFonts w:cs="Times New Roman"/>
          <w:b/>
          <w:color w:val="1F497D" w:themeColor="text2"/>
          <w:sz w:val="24"/>
          <w:szCs w:val="24"/>
        </w:rPr>
        <w:t>)</w:t>
      </w:r>
    </w:p>
    <w:p w:rsidR="00A76913" w:rsidRPr="00043D48" w:rsidRDefault="00043D48" w:rsidP="00043D48">
      <w:pPr>
        <w:tabs>
          <w:tab w:val="left" w:pos="6637"/>
        </w:tabs>
        <w:jc w:val="center"/>
        <w:rPr>
          <w:rFonts w:ascii="Times New Roman" w:hAnsi="Times New Roman" w:cs="Times New Roman"/>
          <w:b/>
          <w:sz w:val="28"/>
          <w:szCs w:val="28"/>
        </w:rPr>
      </w:pPr>
      <w:r w:rsidRPr="00043D48">
        <w:rPr>
          <w:rFonts w:ascii="Times New Roman" w:hAnsi="Times New Roman" w:cs="Times New Roman"/>
          <w:b/>
          <w:noProof/>
          <w:sz w:val="28"/>
          <w:szCs w:val="28"/>
          <w:lang w:eastAsia="fr-FR"/>
        </w:rPr>
        <w:lastRenderedPageBreak/>
        <w:drawing>
          <wp:inline distT="0" distB="0" distL="0" distR="0">
            <wp:extent cx="6649833" cy="7560860"/>
            <wp:effectExtent l="19050" t="0" r="0" b="0"/>
            <wp:docPr id="4" name="Irudia 1" descr="C:\Users\admin\Downloads\carte-france-capetiens-1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carte-france-capetiens-1180.png"/>
                    <pic:cNvPicPr>
                      <a:picLocks noChangeAspect="1" noChangeArrowheads="1"/>
                    </pic:cNvPicPr>
                  </pic:nvPicPr>
                  <pic:blipFill>
                    <a:blip r:embed="rId26" cstate="print"/>
                    <a:srcRect/>
                    <a:stretch>
                      <a:fillRect/>
                    </a:stretch>
                  </pic:blipFill>
                  <pic:spPr bwMode="auto">
                    <a:xfrm>
                      <a:off x="0" y="0"/>
                      <a:ext cx="6640564" cy="7550321"/>
                    </a:xfrm>
                    <a:prstGeom prst="rect">
                      <a:avLst/>
                    </a:prstGeom>
                    <a:noFill/>
                    <a:ln w="9525">
                      <a:noFill/>
                      <a:miter lim="800000"/>
                      <a:headEnd/>
                      <a:tailEnd/>
                    </a:ln>
                  </pic:spPr>
                </pic:pic>
              </a:graphicData>
            </a:graphic>
          </wp:inline>
        </w:drawing>
      </w:r>
    </w:p>
    <w:p w:rsidR="00BC0C8F" w:rsidRPr="001D7ADD" w:rsidRDefault="00A76913" w:rsidP="007A6D32">
      <w:pPr>
        <w:tabs>
          <w:tab w:val="left" w:pos="6157"/>
        </w:tabs>
        <w:spacing w:after="0" w:line="240" w:lineRule="auto"/>
        <w:jc w:val="center"/>
        <w:rPr>
          <w:rFonts w:cs="Times New Roman"/>
          <w:b/>
          <w:color w:val="1F497D" w:themeColor="text2"/>
          <w:sz w:val="24"/>
          <w:szCs w:val="24"/>
        </w:rPr>
      </w:pPr>
      <w:r w:rsidRPr="001D7ADD">
        <w:rPr>
          <w:rFonts w:cs="Times New Roman"/>
          <w:b/>
          <w:color w:val="1F497D" w:themeColor="text2"/>
          <w:sz w:val="24"/>
          <w:szCs w:val="24"/>
        </w:rPr>
        <w:t>L</w:t>
      </w:r>
      <w:r w:rsidR="0071689E" w:rsidRPr="001D7ADD">
        <w:rPr>
          <w:rFonts w:cs="Times New Roman"/>
          <w:b/>
          <w:color w:val="1F497D" w:themeColor="text2"/>
          <w:sz w:val="24"/>
          <w:szCs w:val="24"/>
        </w:rPr>
        <w:t xml:space="preserve">e </w:t>
      </w:r>
      <w:r w:rsidR="001D7ADD">
        <w:rPr>
          <w:rFonts w:cs="Times New Roman"/>
          <w:b/>
          <w:color w:val="1F497D" w:themeColor="text2"/>
          <w:sz w:val="24"/>
          <w:szCs w:val="24"/>
        </w:rPr>
        <w:t xml:space="preserve">Pays de </w:t>
      </w:r>
      <w:r w:rsidR="0071689E" w:rsidRPr="001D7ADD">
        <w:rPr>
          <w:rFonts w:cs="Times New Roman"/>
          <w:b/>
          <w:color w:val="1F497D" w:themeColor="text2"/>
          <w:sz w:val="24"/>
          <w:szCs w:val="24"/>
        </w:rPr>
        <w:t>Born dans l’empire Plantagenêt</w:t>
      </w:r>
    </w:p>
    <w:p w:rsidR="00BC0C8F" w:rsidRPr="003801FA" w:rsidRDefault="001D7ADD" w:rsidP="007A6D32">
      <w:pPr>
        <w:tabs>
          <w:tab w:val="left" w:pos="6157"/>
        </w:tabs>
        <w:spacing w:after="0" w:line="240" w:lineRule="auto"/>
        <w:jc w:val="center"/>
        <w:rPr>
          <w:rFonts w:cs="Times New Roman"/>
          <w:b/>
        </w:rPr>
      </w:pPr>
      <w:r>
        <w:rPr>
          <w:rFonts w:cs="Times New Roman"/>
          <w:b/>
          <w:color w:val="1F497D" w:themeColor="text2"/>
          <w:sz w:val="24"/>
          <w:szCs w:val="24"/>
        </w:rPr>
        <w:t>(Zigeuner, 2008)</w:t>
      </w:r>
    </w:p>
    <w:p w:rsidR="003E56EB" w:rsidRDefault="003E56EB" w:rsidP="0071689E">
      <w:pPr>
        <w:tabs>
          <w:tab w:val="left" w:pos="6157"/>
        </w:tabs>
        <w:jc w:val="center"/>
        <w:rPr>
          <w:rFonts w:ascii="Times New Roman" w:hAnsi="Times New Roman" w:cs="Times New Roman"/>
          <w:b/>
          <w:sz w:val="28"/>
          <w:szCs w:val="28"/>
        </w:rPr>
      </w:pPr>
    </w:p>
    <w:p w:rsidR="003E56EB" w:rsidRDefault="003E56EB" w:rsidP="0071689E">
      <w:pPr>
        <w:tabs>
          <w:tab w:val="left" w:pos="6157"/>
        </w:tabs>
        <w:jc w:val="center"/>
        <w:rPr>
          <w:rFonts w:ascii="Times New Roman" w:hAnsi="Times New Roman" w:cs="Times New Roman"/>
          <w:b/>
          <w:sz w:val="28"/>
          <w:szCs w:val="28"/>
        </w:rPr>
      </w:pPr>
    </w:p>
    <w:p w:rsidR="003E56EB" w:rsidRDefault="003E56EB" w:rsidP="00172E65">
      <w:pPr>
        <w:tabs>
          <w:tab w:val="left" w:pos="6157"/>
        </w:tabs>
        <w:jc w:val="center"/>
        <w:rPr>
          <w:rFonts w:ascii="Times New Roman" w:hAnsi="Times New Roman" w:cs="Times New Roman"/>
          <w:b/>
          <w:sz w:val="28"/>
          <w:szCs w:val="28"/>
        </w:rPr>
      </w:pPr>
      <w:r w:rsidRPr="003E56EB">
        <w:rPr>
          <w:rFonts w:ascii="Times New Roman" w:hAnsi="Times New Roman" w:cs="Times New Roman"/>
          <w:b/>
          <w:noProof/>
          <w:sz w:val="28"/>
          <w:szCs w:val="28"/>
          <w:lang w:eastAsia="fr-FR"/>
        </w:rPr>
        <w:lastRenderedPageBreak/>
        <w:drawing>
          <wp:inline distT="0" distB="0" distL="0" distR="0">
            <wp:extent cx="5981929" cy="8066245"/>
            <wp:effectExtent l="19050" t="0" r="0" b="0"/>
            <wp:docPr id="19" name="Image 20" descr="archipre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hipretre.jpg"/>
                    <pic:cNvPicPr/>
                  </pic:nvPicPr>
                  <pic:blipFill>
                    <a:blip r:embed="rId27" cstate="print"/>
                    <a:stretch>
                      <a:fillRect/>
                    </a:stretch>
                  </pic:blipFill>
                  <pic:spPr>
                    <a:xfrm>
                      <a:off x="0" y="0"/>
                      <a:ext cx="5986798" cy="8072811"/>
                    </a:xfrm>
                    <a:prstGeom prst="rect">
                      <a:avLst/>
                    </a:prstGeom>
                  </pic:spPr>
                </pic:pic>
              </a:graphicData>
            </a:graphic>
          </wp:inline>
        </w:drawing>
      </w:r>
    </w:p>
    <w:p w:rsidR="00A61F51" w:rsidRPr="00927839" w:rsidRDefault="00A61F51" w:rsidP="00996F90">
      <w:pPr>
        <w:spacing w:after="0" w:line="240" w:lineRule="auto"/>
        <w:jc w:val="center"/>
        <w:rPr>
          <w:rFonts w:cs="Times New Roman"/>
          <w:b/>
          <w:color w:val="1F497D" w:themeColor="text2"/>
          <w:sz w:val="24"/>
          <w:szCs w:val="24"/>
        </w:rPr>
      </w:pPr>
      <w:r w:rsidRPr="00927839">
        <w:rPr>
          <w:rFonts w:cs="Times New Roman"/>
          <w:b/>
          <w:color w:val="1F497D" w:themeColor="text2"/>
          <w:sz w:val="24"/>
          <w:szCs w:val="24"/>
        </w:rPr>
        <w:t>L’archiprêtré de Buch et Born à partir du XII</w:t>
      </w:r>
      <w:r w:rsidRPr="00927839">
        <w:rPr>
          <w:rFonts w:cs="Times New Roman"/>
          <w:b/>
          <w:color w:val="1F497D" w:themeColor="text2"/>
          <w:sz w:val="24"/>
          <w:szCs w:val="24"/>
          <w:vertAlign w:val="superscript"/>
        </w:rPr>
        <w:t>ème</w:t>
      </w:r>
      <w:r w:rsidRPr="00927839">
        <w:rPr>
          <w:rFonts w:cs="Times New Roman"/>
          <w:b/>
          <w:color w:val="1F497D" w:themeColor="text2"/>
          <w:sz w:val="24"/>
          <w:szCs w:val="24"/>
        </w:rPr>
        <w:t xml:space="preserve"> siècle</w:t>
      </w:r>
    </w:p>
    <w:p w:rsidR="00996F90" w:rsidRPr="00996F90" w:rsidRDefault="00996F90" w:rsidP="00996F90">
      <w:pPr>
        <w:spacing w:after="0" w:line="240" w:lineRule="auto"/>
        <w:jc w:val="center"/>
        <w:rPr>
          <w:rFonts w:cs="Times New Roman"/>
          <w:b/>
          <w:sz w:val="20"/>
          <w:szCs w:val="20"/>
        </w:rPr>
      </w:pPr>
      <w:r w:rsidRPr="00927839">
        <w:rPr>
          <w:rFonts w:cs="Times New Roman"/>
          <w:b/>
          <w:color w:val="1F497D" w:themeColor="text2"/>
          <w:sz w:val="24"/>
          <w:szCs w:val="24"/>
        </w:rPr>
        <w:t>(</w:t>
      </w:r>
      <w:r w:rsidR="00927839" w:rsidRPr="00927839">
        <w:rPr>
          <w:rFonts w:cs="Times New Roman"/>
          <w:b/>
          <w:color w:val="1F497D" w:themeColor="text2"/>
          <w:sz w:val="24"/>
          <w:szCs w:val="24"/>
        </w:rPr>
        <w:t>Philippe Lartigue, 2014</w:t>
      </w:r>
      <w:r w:rsidRPr="00927839">
        <w:rPr>
          <w:rFonts w:cs="Times New Roman"/>
          <w:b/>
          <w:color w:val="1F497D" w:themeColor="text2"/>
          <w:sz w:val="24"/>
          <w:szCs w:val="24"/>
        </w:rPr>
        <w:t>)</w:t>
      </w:r>
    </w:p>
    <w:p w:rsidR="00536237" w:rsidRDefault="00536237" w:rsidP="001F595B">
      <w:pPr>
        <w:spacing w:after="0"/>
        <w:jc w:val="both"/>
        <w:rPr>
          <w:rFonts w:ascii="Times New Roman" w:hAnsi="Times New Roman" w:cs="Times New Roman"/>
          <w:sz w:val="24"/>
          <w:szCs w:val="24"/>
        </w:rPr>
      </w:pPr>
    </w:p>
    <w:p w:rsidR="00532F09" w:rsidRDefault="0057334C" w:rsidP="00CB290A">
      <w:pPr>
        <w:tabs>
          <w:tab w:val="left" w:pos="3840"/>
        </w:tabs>
        <w:jc w:val="center"/>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extent cx="5804876" cy="7898525"/>
            <wp:effectExtent l="19050" t="0" r="5374" b="0"/>
            <wp:docPr id="23" name="Irudi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a:stretch>
                      <a:fillRect/>
                    </a:stretch>
                  </pic:blipFill>
                  <pic:spPr bwMode="auto">
                    <a:xfrm>
                      <a:off x="0" y="0"/>
                      <a:ext cx="5815668" cy="7913209"/>
                    </a:xfrm>
                    <a:prstGeom prst="rect">
                      <a:avLst/>
                    </a:prstGeom>
                    <a:noFill/>
                    <a:ln w="9525">
                      <a:noFill/>
                      <a:miter lim="800000"/>
                      <a:headEnd/>
                      <a:tailEnd/>
                    </a:ln>
                  </pic:spPr>
                </pic:pic>
              </a:graphicData>
            </a:graphic>
          </wp:inline>
        </w:drawing>
      </w:r>
    </w:p>
    <w:p w:rsidR="009D3FF4" w:rsidRPr="00927839" w:rsidRDefault="00532F09" w:rsidP="00594947">
      <w:pPr>
        <w:tabs>
          <w:tab w:val="left" w:pos="2340"/>
        </w:tabs>
        <w:spacing w:after="0" w:line="240" w:lineRule="auto"/>
        <w:jc w:val="center"/>
        <w:rPr>
          <w:rFonts w:cs="Times New Roman"/>
          <w:b/>
          <w:color w:val="1F497D" w:themeColor="text2"/>
          <w:sz w:val="24"/>
          <w:szCs w:val="24"/>
        </w:rPr>
      </w:pPr>
      <w:r w:rsidRPr="00927839">
        <w:rPr>
          <w:rFonts w:cs="Times New Roman"/>
          <w:b/>
          <w:color w:val="1F497D" w:themeColor="text2"/>
          <w:sz w:val="24"/>
          <w:szCs w:val="24"/>
        </w:rPr>
        <w:t>Le</w:t>
      </w:r>
      <w:r w:rsidR="00927839" w:rsidRPr="00927839">
        <w:rPr>
          <w:rFonts w:cs="Times New Roman"/>
          <w:b/>
          <w:color w:val="1F497D" w:themeColor="text2"/>
          <w:sz w:val="24"/>
          <w:szCs w:val="24"/>
        </w:rPr>
        <w:t xml:space="preserve"> Pays de</w:t>
      </w:r>
      <w:r w:rsidRPr="00927839">
        <w:rPr>
          <w:rFonts w:cs="Times New Roman"/>
          <w:b/>
          <w:color w:val="1F497D" w:themeColor="text2"/>
          <w:sz w:val="24"/>
          <w:szCs w:val="24"/>
        </w:rPr>
        <w:t xml:space="preserve"> Born dans la seigneurie d’Albret </w:t>
      </w:r>
      <w:r w:rsidR="00E2102A">
        <w:rPr>
          <w:rFonts w:cs="Times New Roman"/>
          <w:b/>
          <w:color w:val="1F497D" w:themeColor="text2"/>
          <w:sz w:val="24"/>
          <w:szCs w:val="24"/>
        </w:rPr>
        <w:t xml:space="preserve">au </w:t>
      </w:r>
      <w:r w:rsidR="00A47670">
        <w:rPr>
          <w:rFonts w:cs="Times New Roman"/>
          <w:b/>
          <w:color w:val="1F497D" w:themeColor="text2"/>
          <w:sz w:val="24"/>
          <w:szCs w:val="24"/>
        </w:rPr>
        <w:t>XIV</w:t>
      </w:r>
      <w:r w:rsidR="00A47670" w:rsidRPr="00A47670">
        <w:rPr>
          <w:rFonts w:cs="Times New Roman"/>
          <w:b/>
          <w:color w:val="1F497D" w:themeColor="text2"/>
          <w:sz w:val="24"/>
          <w:szCs w:val="24"/>
          <w:vertAlign w:val="superscript"/>
        </w:rPr>
        <w:t>ème</w:t>
      </w:r>
      <w:r w:rsidR="00A47670">
        <w:rPr>
          <w:rFonts w:cs="Times New Roman"/>
          <w:b/>
          <w:color w:val="1F497D" w:themeColor="text2"/>
          <w:sz w:val="24"/>
          <w:szCs w:val="24"/>
        </w:rPr>
        <w:t xml:space="preserve"> siècle</w:t>
      </w:r>
    </w:p>
    <w:p w:rsidR="00403195" w:rsidRDefault="00F945FE" w:rsidP="00594947">
      <w:pPr>
        <w:tabs>
          <w:tab w:val="left" w:pos="2340"/>
        </w:tabs>
        <w:spacing w:after="0" w:line="240" w:lineRule="auto"/>
        <w:jc w:val="center"/>
        <w:rPr>
          <w:rFonts w:ascii="Times New Roman" w:hAnsi="Times New Roman" w:cs="Times New Roman"/>
          <w:b/>
          <w:sz w:val="28"/>
          <w:szCs w:val="28"/>
        </w:rPr>
      </w:pPr>
      <w:r w:rsidRPr="00927839">
        <w:rPr>
          <w:rFonts w:cs="Times New Roman"/>
          <w:b/>
          <w:color w:val="1F497D" w:themeColor="text2"/>
          <w:sz w:val="24"/>
          <w:szCs w:val="24"/>
        </w:rPr>
        <w:t>(</w:t>
      </w:r>
      <w:r w:rsidR="00532F09" w:rsidRPr="00927839">
        <w:rPr>
          <w:rFonts w:cs="Times New Roman"/>
          <w:b/>
          <w:color w:val="1F497D" w:themeColor="text2"/>
          <w:sz w:val="24"/>
          <w:szCs w:val="24"/>
        </w:rPr>
        <w:t>Auguste Longnon</w:t>
      </w:r>
      <w:r w:rsidR="00885BE1" w:rsidRPr="00927839">
        <w:rPr>
          <w:rFonts w:cs="Times New Roman"/>
          <w:b/>
          <w:color w:val="1F497D" w:themeColor="text2"/>
          <w:sz w:val="24"/>
          <w:szCs w:val="24"/>
        </w:rPr>
        <w:t>, détail</w:t>
      </w:r>
      <w:r w:rsidR="00927839" w:rsidRPr="00927839">
        <w:rPr>
          <w:rFonts w:cs="Times New Roman"/>
          <w:b/>
          <w:color w:val="1F497D" w:themeColor="text2"/>
          <w:sz w:val="24"/>
          <w:szCs w:val="24"/>
        </w:rPr>
        <w:t>, 1885</w:t>
      </w:r>
      <w:r w:rsidR="00532F09" w:rsidRPr="00927839">
        <w:rPr>
          <w:rFonts w:cs="Times New Roman"/>
          <w:b/>
          <w:color w:val="1F497D" w:themeColor="text2"/>
          <w:sz w:val="24"/>
          <w:szCs w:val="24"/>
        </w:rPr>
        <w:t>)</w:t>
      </w:r>
    </w:p>
    <w:p w:rsidR="00594947" w:rsidRPr="00594947" w:rsidRDefault="00594947" w:rsidP="00594947">
      <w:pPr>
        <w:tabs>
          <w:tab w:val="left" w:pos="2340"/>
        </w:tabs>
        <w:spacing w:after="0" w:line="240" w:lineRule="auto"/>
        <w:jc w:val="center"/>
        <w:rPr>
          <w:rFonts w:ascii="Times New Roman" w:hAnsi="Times New Roman" w:cs="Times New Roman"/>
          <w:b/>
          <w:sz w:val="28"/>
          <w:szCs w:val="28"/>
        </w:rPr>
      </w:pPr>
    </w:p>
    <w:p w:rsidR="001F595B" w:rsidRDefault="001F595B" w:rsidP="00377AE0">
      <w:pPr>
        <w:rPr>
          <w:rFonts w:cs="Times New Roman"/>
          <w:b/>
          <w:sz w:val="24"/>
          <w:szCs w:val="24"/>
        </w:rPr>
      </w:pPr>
    </w:p>
    <w:p w:rsidR="009529EC" w:rsidRPr="00A47670" w:rsidRDefault="000D5611" w:rsidP="00377AE0">
      <w:pPr>
        <w:rPr>
          <w:rFonts w:cs="Times New Roman"/>
          <w:b/>
          <w:color w:val="1F497D" w:themeColor="text2"/>
        </w:rPr>
      </w:pPr>
      <w:r w:rsidRPr="00A47670">
        <w:rPr>
          <w:rFonts w:cs="Times New Roman"/>
          <w:b/>
          <w:color w:val="1F497D" w:themeColor="text2"/>
        </w:rPr>
        <w:lastRenderedPageBreak/>
        <w:t>Après la conquête française de 1453</w:t>
      </w:r>
      <w:r w:rsidR="00A47670">
        <w:rPr>
          <w:rFonts w:cs="Times New Roman"/>
          <w:b/>
          <w:color w:val="1F497D" w:themeColor="text2"/>
        </w:rPr>
        <w:t>, l’époque moderne</w:t>
      </w:r>
    </w:p>
    <w:p w:rsidR="00582C61" w:rsidRPr="00A47670" w:rsidRDefault="00927839" w:rsidP="00927839">
      <w:pPr>
        <w:jc w:val="both"/>
        <w:rPr>
          <w:rFonts w:cs="Times New Roman"/>
          <w:color w:val="1F497D" w:themeColor="text2"/>
          <w:sz w:val="20"/>
          <w:szCs w:val="20"/>
        </w:rPr>
      </w:pPr>
      <w:r w:rsidRPr="00A47670">
        <w:rPr>
          <w:rFonts w:cs="Times New Roman"/>
          <w:color w:val="1F497D" w:themeColor="text2"/>
          <w:sz w:val="20"/>
          <w:szCs w:val="20"/>
        </w:rPr>
        <w:t>La complexité</w:t>
      </w:r>
      <w:r w:rsidR="00D039B3" w:rsidRPr="00A47670">
        <w:rPr>
          <w:rFonts w:cs="Times New Roman"/>
          <w:color w:val="1F497D" w:themeColor="text2"/>
          <w:sz w:val="20"/>
          <w:szCs w:val="20"/>
        </w:rPr>
        <w:t xml:space="preserve"> </w:t>
      </w:r>
      <w:r w:rsidRPr="00A47670">
        <w:rPr>
          <w:rFonts w:cs="Times New Roman"/>
          <w:color w:val="1F497D" w:themeColor="text2"/>
          <w:sz w:val="20"/>
          <w:szCs w:val="20"/>
        </w:rPr>
        <w:t>du découpage administratif  sous l’</w:t>
      </w:r>
      <w:r w:rsidR="00D039B3" w:rsidRPr="00A47670">
        <w:rPr>
          <w:rFonts w:cs="Times New Roman"/>
          <w:color w:val="1F497D" w:themeColor="text2"/>
          <w:sz w:val="20"/>
          <w:szCs w:val="20"/>
        </w:rPr>
        <w:t xml:space="preserve">ancien régime </w:t>
      </w:r>
    </w:p>
    <w:p w:rsidR="00582C61" w:rsidRPr="00A61F51" w:rsidRDefault="00D039B3" w:rsidP="00927839">
      <w:pPr>
        <w:jc w:val="both"/>
        <w:rPr>
          <w:rFonts w:ascii="Times New Roman" w:hAnsi="Times New Roman" w:cs="Times New Roman"/>
          <w:color w:val="FF0000"/>
          <w:sz w:val="20"/>
          <w:szCs w:val="20"/>
        </w:rPr>
      </w:pPr>
      <w:r w:rsidRPr="00A47670">
        <w:rPr>
          <w:rFonts w:cs="Times New Roman"/>
          <w:color w:val="1F497D" w:themeColor="text2"/>
          <w:sz w:val="20"/>
          <w:szCs w:val="20"/>
        </w:rPr>
        <w:t xml:space="preserve">Les </w:t>
      </w:r>
      <w:r w:rsidR="006C1336" w:rsidRPr="00A47670">
        <w:rPr>
          <w:rFonts w:cs="Times New Roman"/>
          <w:color w:val="1F497D" w:themeColor="text2"/>
          <w:sz w:val="20"/>
          <w:szCs w:val="20"/>
        </w:rPr>
        <w:t>Parlements</w:t>
      </w:r>
      <w:r w:rsidR="006C1336" w:rsidRPr="00885BE1">
        <w:rPr>
          <w:rFonts w:cs="Times New Roman"/>
          <w:sz w:val="20"/>
          <w:szCs w:val="20"/>
        </w:rPr>
        <w:t> </w:t>
      </w:r>
      <w:r w:rsidRPr="00885BE1">
        <w:rPr>
          <w:rFonts w:cs="Times New Roman"/>
          <w:sz w:val="20"/>
          <w:szCs w:val="20"/>
        </w:rPr>
        <w:t xml:space="preserve">étaient des </w:t>
      </w:r>
      <w:r w:rsidR="006C1336" w:rsidRPr="00885BE1">
        <w:rPr>
          <w:rFonts w:cs="Times New Roman"/>
          <w:sz w:val="20"/>
          <w:szCs w:val="20"/>
        </w:rPr>
        <w:t xml:space="preserve"> organisations judiciaires et législatives</w:t>
      </w:r>
      <w:r w:rsidRPr="00885BE1">
        <w:rPr>
          <w:rFonts w:cs="Times New Roman"/>
          <w:sz w:val="20"/>
          <w:szCs w:val="20"/>
        </w:rPr>
        <w:t>. Le Born était, ai</w:t>
      </w:r>
      <w:r w:rsidR="005D07CF" w:rsidRPr="00885BE1">
        <w:rPr>
          <w:rFonts w:cs="Times New Roman"/>
          <w:sz w:val="20"/>
          <w:szCs w:val="20"/>
        </w:rPr>
        <w:t>ns</w:t>
      </w:r>
      <w:r w:rsidRPr="00885BE1">
        <w:rPr>
          <w:rFonts w:cs="Times New Roman"/>
          <w:sz w:val="20"/>
          <w:szCs w:val="20"/>
        </w:rPr>
        <w:t>i que la totalité du département actuel des Landes, dans celui de Bordeaux, créé en 1451 par le roi de France</w:t>
      </w:r>
      <w:r w:rsidR="005D07CF" w:rsidRPr="00885BE1">
        <w:rPr>
          <w:rFonts w:cs="Times New Roman"/>
          <w:sz w:val="20"/>
          <w:szCs w:val="20"/>
        </w:rPr>
        <w:t>. Il fut définitivement institué en 1461 après</w:t>
      </w:r>
      <w:r w:rsidRPr="00885BE1">
        <w:rPr>
          <w:rFonts w:cs="Times New Roman"/>
          <w:sz w:val="20"/>
          <w:szCs w:val="20"/>
        </w:rPr>
        <w:t xml:space="preserve"> la conquête </w:t>
      </w:r>
      <w:r w:rsidR="005D07CF" w:rsidRPr="00885BE1">
        <w:rPr>
          <w:rFonts w:cs="Times New Roman"/>
          <w:sz w:val="20"/>
          <w:szCs w:val="20"/>
        </w:rPr>
        <w:t>de la Gascogne ang</w:t>
      </w:r>
      <w:r w:rsidRPr="00885BE1">
        <w:rPr>
          <w:rFonts w:cs="Times New Roman"/>
          <w:sz w:val="20"/>
          <w:szCs w:val="20"/>
        </w:rPr>
        <w:t>l</w:t>
      </w:r>
      <w:r w:rsidR="005D07CF" w:rsidRPr="00885BE1">
        <w:rPr>
          <w:rFonts w:cs="Times New Roman"/>
          <w:sz w:val="20"/>
          <w:szCs w:val="20"/>
        </w:rPr>
        <w:t>a</w:t>
      </w:r>
      <w:r w:rsidRPr="00885BE1">
        <w:rPr>
          <w:rFonts w:cs="Times New Roman"/>
          <w:sz w:val="20"/>
          <w:szCs w:val="20"/>
        </w:rPr>
        <w:t>ise et son intégration au royaume de France.</w:t>
      </w:r>
      <w:r w:rsidR="006C1336" w:rsidRPr="00885BE1">
        <w:rPr>
          <w:rFonts w:cs="Times New Roman"/>
          <w:sz w:val="20"/>
          <w:szCs w:val="20"/>
        </w:rPr>
        <w:t xml:space="preserve"> </w:t>
      </w:r>
      <w:r w:rsidR="003F2E67">
        <w:rPr>
          <w:rFonts w:cs="Times New Roman"/>
          <w:sz w:val="20"/>
          <w:szCs w:val="20"/>
        </w:rPr>
        <w:t>Notre contrée</w:t>
      </w:r>
      <w:r w:rsidR="005D07CF" w:rsidRPr="00885BE1">
        <w:rPr>
          <w:rFonts w:cs="Times New Roman"/>
          <w:sz w:val="20"/>
          <w:szCs w:val="20"/>
        </w:rPr>
        <w:t xml:space="preserve"> y restera jusqu’à sa disparition en 1790. </w:t>
      </w:r>
      <w:r w:rsidR="00582C61" w:rsidRPr="00885BE1">
        <w:rPr>
          <w:rFonts w:cs="Times New Roman"/>
          <w:sz w:val="20"/>
          <w:szCs w:val="20"/>
        </w:rPr>
        <w:t>Le reste de</w:t>
      </w:r>
      <w:r w:rsidR="003F2E67">
        <w:rPr>
          <w:rFonts w:cs="Times New Roman"/>
          <w:sz w:val="20"/>
          <w:szCs w:val="20"/>
        </w:rPr>
        <w:t>s</w:t>
      </w:r>
      <w:r w:rsidR="00582C61" w:rsidRPr="00885BE1">
        <w:rPr>
          <w:rFonts w:cs="Times New Roman"/>
          <w:sz w:val="20"/>
          <w:szCs w:val="20"/>
        </w:rPr>
        <w:t xml:space="preserve"> </w:t>
      </w:r>
      <w:r w:rsidR="003F2E67">
        <w:rPr>
          <w:rFonts w:cs="Times New Roman"/>
          <w:sz w:val="20"/>
          <w:szCs w:val="20"/>
        </w:rPr>
        <w:t xml:space="preserve">provinces de Guyenne et </w:t>
      </w:r>
      <w:r w:rsidR="00582C61" w:rsidRPr="00885BE1">
        <w:rPr>
          <w:rFonts w:cs="Times New Roman"/>
          <w:sz w:val="20"/>
          <w:szCs w:val="20"/>
        </w:rPr>
        <w:t xml:space="preserve">Gascogne </w:t>
      </w:r>
      <w:r w:rsidR="003F2E67">
        <w:rPr>
          <w:rFonts w:cs="Times New Roman"/>
          <w:sz w:val="20"/>
          <w:szCs w:val="20"/>
        </w:rPr>
        <w:t xml:space="preserve">et de Béarn </w:t>
      </w:r>
      <w:r w:rsidR="00A47670">
        <w:rPr>
          <w:rFonts w:cs="Times New Roman"/>
          <w:sz w:val="20"/>
          <w:szCs w:val="20"/>
        </w:rPr>
        <w:t>fut</w:t>
      </w:r>
      <w:r w:rsidR="00582C61" w:rsidRPr="00885BE1">
        <w:rPr>
          <w:rFonts w:cs="Times New Roman"/>
          <w:sz w:val="20"/>
          <w:szCs w:val="20"/>
        </w:rPr>
        <w:t xml:space="preserve"> partagé entre le parlement de Toulouse, créé en 1443, et celui de Pau créé en 1620, au moment de l’intégration du Béarn à la France par Louis XIII</w:t>
      </w:r>
      <w:r w:rsidR="00A61F51" w:rsidRPr="00885BE1">
        <w:rPr>
          <w:rFonts w:cs="Times New Roman"/>
          <w:color w:val="FF0000"/>
          <w:sz w:val="20"/>
          <w:szCs w:val="20"/>
        </w:rPr>
        <w:t>.</w:t>
      </w:r>
    </w:p>
    <w:p w:rsidR="00A61F51" w:rsidRDefault="00A61F51" w:rsidP="00A61F51">
      <w:pPr>
        <w:ind w:firstLine="708"/>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4267645" cy="4114800"/>
            <wp:effectExtent l="19050" t="0" r="0" b="0"/>
            <wp:docPr id="24" name="Irudia 3" descr="D:\IMATGES\MAPAK\Evolucion territoriau istorica\Evolucion territoriau istorica\Parlements Ancien Rég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MATGES\MAPAK\Evolucion territoriau istorica\Evolucion territoriau istorica\Parlements Ancien Régime.png"/>
                    <pic:cNvPicPr>
                      <a:picLocks noChangeAspect="1" noChangeArrowheads="1"/>
                    </pic:cNvPicPr>
                  </pic:nvPicPr>
                  <pic:blipFill>
                    <a:blip r:embed="rId29" cstate="print"/>
                    <a:srcRect/>
                    <a:stretch>
                      <a:fillRect/>
                    </a:stretch>
                  </pic:blipFill>
                  <pic:spPr bwMode="auto">
                    <a:xfrm>
                      <a:off x="0" y="0"/>
                      <a:ext cx="4282679" cy="4129296"/>
                    </a:xfrm>
                    <a:prstGeom prst="rect">
                      <a:avLst/>
                    </a:prstGeom>
                    <a:noFill/>
                    <a:ln w="9525">
                      <a:noFill/>
                      <a:miter lim="800000"/>
                      <a:headEnd/>
                      <a:tailEnd/>
                    </a:ln>
                  </pic:spPr>
                </pic:pic>
              </a:graphicData>
            </a:graphic>
          </wp:inline>
        </w:drawing>
      </w:r>
    </w:p>
    <w:p w:rsidR="00A61F51" w:rsidRDefault="00A61F51" w:rsidP="00A47670">
      <w:pPr>
        <w:pStyle w:val="NormalaWeb"/>
        <w:shd w:val="clear" w:color="auto" w:fill="FFFFFF"/>
        <w:spacing w:before="0" w:beforeAutospacing="0" w:after="0" w:afterAutospacing="0"/>
        <w:ind w:firstLine="708"/>
        <w:jc w:val="center"/>
        <w:rPr>
          <w:rFonts w:asciiTheme="minorHAnsi" w:hAnsiTheme="minorHAnsi"/>
          <w:b/>
          <w:color w:val="1F497D" w:themeColor="text2"/>
        </w:rPr>
      </w:pPr>
      <w:r w:rsidRPr="00ED62DD">
        <w:rPr>
          <w:rFonts w:asciiTheme="minorHAnsi" w:hAnsiTheme="minorHAnsi"/>
          <w:b/>
          <w:color w:val="1F497D" w:themeColor="text2"/>
        </w:rPr>
        <w:t>Les parlements sous l’Ancien Régime</w:t>
      </w:r>
    </w:p>
    <w:p w:rsidR="00ED62DD" w:rsidRDefault="00ED62DD" w:rsidP="00A47670">
      <w:pPr>
        <w:pStyle w:val="NormalaWeb"/>
        <w:shd w:val="clear" w:color="auto" w:fill="FFFFFF"/>
        <w:spacing w:before="0" w:beforeAutospacing="0" w:after="0" w:afterAutospacing="0"/>
        <w:ind w:firstLine="708"/>
        <w:jc w:val="center"/>
        <w:rPr>
          <w:rFonts w:asciiTheme="minorHAnsi" w:hAnsiTheme="minorHAnsi"/>
          <w:b/>
          <w:color w:val="1F497D" w:themeColor="text2"/>
        </w:rPr>
      </w:pPr>
      <w:r>
        <w:rPr>
          <w:rFonts w:asciiTheme="minorHAnsi" w:hAnsiTheme="minorHAnsi"/>
          <w:b/>
          <w:color w:val="1F497D" w:themeColor="text2"/>
        </w:rPr>
        <w:t>(Augusta 89, 2015)</w:t>
      </w:r>
    </w:p>
    <w:p w:rsidR="00A47670" w:rsidRPr="00ED62DD" w:rsidRDefault="00A47670" w:rsidP="00A47670">
      <w:pPr>
        <w:pStyle w:val="NormalaWeb"/>
        <w:shd w:val="clear" w:color="auto" w:fill="FFFFFF"/>
        <w:spacing w:before="0" w:beforeAutospacing="0" w:after="0" w:afterAutospacing="0"/>
        <w:ind w:firstLine="708"/>
        <w:jc w:val="center"/>
        <w:rPr>
          <w:rFonts w:asciiTheme="minorHAnsi" w:hAnsiTheme="minorHAnsi"/>
          <w:b/>
          <w:color w:val="1F497D" w:themeColor="text2"/>
        </w:rPr>
      </w:pPr>
    </w:p>
    <w:p w:rsidR="006C1336" w:rsidRDefault="00582C61" w:rsidP="00A47670">
      <w:pPr>
        <w:pStyle w:val="NormalaWeb"/>
        <w:shd w:val="clear" w:color="auto" w:fill="FFFFFF"/>
        <w:spacing w:before="0" w:beforeAutospacing="0" w:after="0" w:afterAutospacing="0" w:line="305" w:lineRule="atLeast"/>
        <w:jc w:val="both"/>
        <w:rPr>
          <w:rFonts w:asciiTheme="minorHAnsi" w:hAnsiTheme="minorHAnsi"/>
          <w:sz w:val="20"/>
          <w:szCs w:val="20"/>
        </w:rPr>
      </w:pPr>
      <w:r w:rsidRPr="00A47670">
        <w:rPr>
          <w:rFonts w:asciiTheme="minorHAnsi" w:hAnsiTheme="minorHAnsi"/>
          <w:color w:val="1F497D" w:themeColor="text2"/>
          <w:sz w:val="20"/>
          <w:szCs w:val="20"/>
        </w:rPr>
        <w:t xml:space="preserve">Les </w:t>
      </w:r>
      <w:r w:rsidR="006C1336" w:rsidRPr="00A47670">
        <w:rPr>
          <w:rFonts w:asciiTheme="minorHAnsi" w:hAnsiTheme="minorHAnsi"/>
          <w:color w:val="1F497D" w:themeColor="text2"/>
          <w:sz w:val="20"/>
          <w:szCs w:val="20"/>
        </w:rPr>
        <w:t xml:space="preserve">Gouvernements </w:t>
      </w:r>
      <w:r w:rsidR="000E2FB4" w:rsidRPr="00A47670">
        <w:rPr>
          <w:rFonts w:asciiTheme="minorHAnsi" w:hAnsiTheme="minorHAnsi"/>
          <w:color w:val="1F497D" w:themeColor="text2"/>
          <w:sz w:val="20"/>
          <w:szCs w:val="20"/>
        </w:rPr>
        <w:t>militaires</w:t>
      </w:r>
      <w:r w:rsidR="000E2FB4" w:rsidRPr="00885BE1">
        <w:rPr>
          <w:rFonts w:asciiTheme="minorHAnsi" w:hAnsiTheme="minorHAnsi"/>
          <w:sz w:val="20"/>
          <w:szCs w:val="20"/>
        </w:rPr>
        <w:t xml:space="preserve"> </w:t>
      </w:r>
      <w:r w:rsidRPr="00885BE1">
        <w:rPr>
          <w:rFonts w:asciiTheme="minorHAnsi" w:hAnsiTheme="minorHAnsi"/>
          <w:sz w:val="20"/>
          <w:szCs w:val="20"/>
        </w:rPr>
        <w:t>étaient les</w:t>
      </w:r>
      <w:r w:rsidR="006C1336" w:rsidRPr="00885BE1">
        <w:rPr>
          <w:rFonts w:asciiTheme="minorHAnsi" w:hAnsiTheme="minorHAnsi"/>
          <w:sz w:val="20"/>
          <w:szCs w:val="20"/>
        </w:rPr>
        <w:t xml:space="preserve"> </w:t>
      </w:r>
      <w:r w:rsidRPr="00885BE1">
        <w:rPr>
          <w:rFonts w:asciiTheme="minorHAnsi" w:hAnsiTheme="minorHAnsi"/>
          <w:sz w:val="20"/>
          <w:szCs w:val="20"/>
        </w:rPr>
        <w:t xml:space="preserve">grandes provinces. </w:t>
      </w:r>
      <w:r w:rsidR="00AE54E6">
        <w:rPr>
          <w:rFonts w:asciiTheme="minorHAnsi" w:hAnsiTheme="minorHAnsi"/>
          <w:sz w:val="20"/>
          <w:szCs w:val="20"/>
        </w:rPr>
        <w:t>L</w:t>
      </w:r>
      <w:r w:rsidR="00097382">
        <w:rPr>
          <w:rFonts w:asciiTheme="minorHAnsi" w:hAnsiTheme="minorHAnsi"/>
          <w:sz w:val="20"/>
          <w:szCs w:val="20"/>
        </w:rPr>
        <w:t>e gouvernement de Guyenne</w:t>
      </w:r>
      <w:r w:rsidR="00AE54E6">
        <w:rPr>
          <w:rFonts w:asciiTheme="minorHAnsi" w:hAnsiTheme="minorHAnsi"/>
          <w:sz w:val="20"/>
          <w:szCs w:val="20"/>
        </w:rPr>
        <w:t>, avec Bordeaux pour capitale,</w:t>
      </w:r>
      <w:r w:rsidR="00097382">
        <w:rPr>
          <w:rFonts w:asciiTheme="minorHAnsi" w:hAnsiTheme="minorHAnsi"/>
          <w:sz w:val="20"/>
          <w:szCs w:val="20"/>
        </w:rPr>
        <w:t xml:space="preserve"> </w:t>
      </w:r>
      <w:r w:rsidR="00AE54E6">
        <w:rPr>
          <w:rFonts w:asciiTheme="minorHAnsi" w:hAnsiTheme="minorHAnsi"/>
          <w:sz w:val="20"/>
          <w:szCs w:val="20"/>
        </w:rPr>
        <w:t xml:space="preserve">fut créé </w:t>
      </w:r>
      <w:r w:rsidR="00097382">
        <w:rPr>
          <w:rFonts w:asciiTheme="minorHAnsi" w:hAnsiTheme="minorHAnsi"/>
          <w:sz w:val="20"/>
          <w:szCs w:val="20"/>
        </w:rPr>
        <w:t>en 1561. C’</w:t>
      </w:r>
      <w:r w:rsidRPr="00885BE1">
        <w:rPr>
          <w:rFonts w:asciiTheme="minorHAnsi" w:hAnsiTheme="minorHAnsi"/>
          <w:sz w:val="20"/>
          <w:szCs w:val="20"/>
        </w:rPr>
        <w:t>était</w:t>
      </w:r>
      <w:r w:rsidR="00097382">
        <w:rPr>
          <w:rFonts w:asciiTheme="minorHAnsi" w:hAnsiTheme="minorHAnsi"/>
          <w:sz w:val="20"/>
          <w:szCs w:val="20"/>
        </w:rPr>
        <w:t xml:space="preserve"> le</w:t>
      </w:r>
      <w:r w:rsidRPr="00885BE1">
        <w:rPr>
          <w:rFonts w:asciiTheme="minorHAnsi" w:hAnsiTheme="minorHAnsi"/>
          <w:sz w:val="20"/>
          <w:szCs w:val="20"/>
        </w:rPr>
        <w:t xml:space="preserve"> plus vaste</w:t>
      </w:r>
      <w:r w:rsidR="000E2FB4" w:rsidRPr="00885BE1">
        <w:rPr>
          <w:rFonts w:asciiTheme="minorHAnsi" w:hAnsiTheme="minorHAnsi"/>
          <w:sz w:val="20"/>
          <w:szCs w:val="20"/>
        </w:rPr>
        <w:t xml:space="preserve"> du royaume</w:t>
      </w:r>
      <w:r w:rsidRPr="00885BE1">
        <w:rPr>
          <w:rFonts w:asciiTheme="minorHAnsi" w:hAnsiTheme="minorHAnsi"/>
          <w:sz w:val="20"/>
          <w:szCs w:val="20"/>
        </w:rPr>
        <w:t xml:space="preserve">. </w:t>
      </w:r>
      <w:r w:rsidR="00DF6EA1" w:rsidRPr="00885BE1">
        <w:rPr>
          <w:rFonts w:asciiTheme="minorHAnsi" w:hAnsiTheme="minorHAnsi"/>
          <w:sz w:val="20"/>
          <w:szCs w:val="20"/>
        </w:rPr>
        <w:t xml:space="preserve">D’abord gouvernement général de Guyenne </w:t>
      </w:r>
      <w:r w:rsidR="00560827" w:rsidRPr="00885BE1">
        <w:rPr>
          <w:rFonts w:asciiTheme="minorHAnsi" w:hAnsiTheme="minorHAnsi"/>
          <w:sz w:val="20"/>
          <w:szCs w:val="20"/>
        </w:rPr>
        <w:t xml:space="preserve">aux </w:t>
      </w:r>
      <w:r w:rsidR="00DF6EA1" w:rsidRPr="00885BE1">
        <w:rPr>
          <w:rFonts w:asciiTheme="minorHAnsi" w:hAnsiTheme="minorHAnsi"/>
          <w:sz w:val="20"/>
          <w:szCs w:val="20"/>
        </w:rPr>
        <w:t>XVI</w:t>
      </w:r>
      <w:r w:rsidR="00DF6EA1" w:rsidRPr="00885BE1">
        <w:rPr>
          <w:rFonts w:asciiTheme="minorHAnsi" w:hAnsiTheme="minorHAnsi"/>
          <w:sz w:val="20"/>
          <w:szCs w:val="20"/>
          <w:vertAlign w:val="superscript"/>
        </w:rPr>
        <w:t>ème</w:t>
      </w:r>
      <w:r w:rsidR="00DF6EA1" w:rsidRPr="00885BE1">
        <w:rPr>
          <w:rFonts w:asciiTheme="minorHAnsi" w:hAnsiTheme="minorHAnsi"/>
          <w:sz w:val="20"/>
          <w:szCs w:val="20"/>
        </w:rPr>
        <w:t xml:space="preserve"> et XVII</w:t>
      </w:r>
      <w:r w:rsidR="00DF6EA1" w:rsidRPr="00885BE1">
        <w:rPr>
          <w:rFonts w:asciiTheme="minorHAnsi" w:hAnsiTheme="minorHAnsi"/>
          <w:sz w:val="20"/>
          <w:szCs w:val="20"/>
          <w:vertAlign w:val="superscript"/>
        </w:rPr>
        <w:t>ème</w:t>
      </w:r>
      <w:r w:rsidR="00560827" w:rsidRPr="00885BE1">
        <w:rPr>
          <w:rFonts w:asciiTheme="minorHAnsi" w:hAnsiTheme="minorHAnsi"/>
          <w:sz w:val="20"/>
          <w:szCs w:val="20"/>
        </w:rPr>
        <w:t xml:space="preserve"> siècles,</w:t>
      </w:r>
      <w:r w:rsidR="00DF6EA1" w:rsidRPr="00885BE1">
        <w:rPr>
          <w:rFonts w:asciiTheme="minorHAnsi" w:hAnsiTheme="minorHAnsi"/>
          <w:sz w:val="20"/>
          <w:szCs w:val="20"/>
        </w:rPr>
        <w:t xml:space="preserve"> </w:t>
      </w:r>
      <w:r w:rsidR="00097382">
        <w:rPr>
          <w:rFonts w:asciiTheme="minorHAnsi" w:hAnsiTheme="minorHAnsi"/>
          <w:sz w:val="20"/>
          <w:szCs w:val="20"/>
        </w:rPr>
        <w:t>il</w:t>
      </w:r>
      <w:r w:rsidR="002C245D" w:rsidRPr="00885BE1">
        <w:rPr>
          <w:rFonts w:asciiTheme="minorHAnsi" w:hAnsiTheme="minorHAnsi"/>
          <w:sz w:val="20"/>
          <w:szCs w:val="20"/>
        </w:rPr>
        <w:t xml:space="preserve"> devint</w:t>
      </w:r>
      <w:r w:rsidR="00DF6EA1" w:rsidRPr="00885BE1">
        <w:rPr>
          <w:rFonts w:asciiTheme="minorHAnsi" w:hAnsiTheme="minorHAnsi"/>
          <w:sz w:val="20"/>
          <w:szCs w:val="20"/>
        </w:rPr>
        <w:t xml:space="preserve"> Guyenne et Gascogne </w:t>
      </w:r>
      <w:r w:rsidR="002C245D" w:rsidRPr="00885BE1">
        <w:rPr>
          <w:rFonts w:asciiTheme="minorHAnsi" w:hAnsiTheme="minorHAnsi"/>
          <w:sz w:val="20"/>
          <w:szCs w:val="20"/>
        </w:rPr>
        <w:t xml:space="preserve">au </w:t>
      </w:r>
      <w:r w:rsidR="00DF6EA1" w:rsidRPr="00885BE1">
        <w:rPr>
          <w:rFonts w:asciiTheme="minorHAnsi" w:hAnsiTheme="minorHAnsi"/>
          <w:sz w:val="20"/>
          <w:szCs w:val="20"/>
        </w:rPr>
        <w:t>XVIII</w:t>
      </w:r>
      <w:r w:rsidR="00DF6EA1" w:rsidRPr="00885BE1">
        <w:rPr>
          <w:rFonts w:asciiTheme="minorHAnsi" w:hAnsiTheme="minorHAnsi"/>
          <w:sz w:val="20"/>
          <w:szCs w:val="20"/>
          <w:vertAlign w:val="superscript"/>
        </w:rPr>
        <w:t>ème</w:t>
      </w:r>
      <w:r w:rsidR="00DF6EA1" w:rsidRPr="00885BE1">
        <w:rPr>
          <w:rFonts w:asciiTheme="minorHAnsi" w:hAnsiTheme="minorHAnsi"/>
          <w:sz w:val="20"/>
          <w:szCs w:val="20"/>
        </w:rPr>
        <w:t xml:space="preserve">. </w:t>
      </w:r>
      <w:r w:rsidRPr="00885BE1">
        <w:rPr>
          <w:rFonts w:asciiTheme="minorHAnsi" w:hAnsiTheme="minorHAnsi"/>
          <w:sz w:val="20"/>
          <w:szCs w:val="20"/>
        </w:rPr>
        <w:t>La Guyenne et la Gascogne furent distinguées l’une de l’autre à partir du XVII</w:t>
      </w:r>
      <w:r w:rsidRPr="00885BE1">
        <w:rPr>
          <w:rFonts w:asciiTheme="minorHAnsi" w:hAnsiTheme="minorHAnsi"/>
          <w:sz w:val="20"/>
          <w:szCs w:val="20"/>
          <w:vertAlign w:val="superscript"/>
        </w:rPr>
        <w:t>ème</w:t>
      </w:r>
      <w:r w:rsidRPr="00885BE1">
        <w:rPr>
          <w:rFonts w:asciiTheme="minorHAnsi" w:hAnsiTheme="minorHAnsi"/>
          <w:sz w:val="20"/>
          <w:szCs w:val="20"/>
        </w:rPr>
        <w:t xml:space="preserve"> siècle. L</w:t>
      </w:r>
      <w:r w:rsidR="00145937">
        <w:rPr>
          <w:rFonts w:asciiTheme="minorHAnsi" w:hAnsiTheme="minorHAnsi"/>
          <w:sz w:val="20"/>
          <w:szCs w:val="20"/>
        </w:rPr>
        <w:t>’abbé</w:t>
      </w:r>
      <w:r w:rsidRPr="00885BE1">
        <w:rPr>
          <w:rFonts w:asciiTheme="minorHAnsi" w:hAnsiTheme="minorHAnsi"/>
          <w:sz w:val="20"/>
          <w:szCs w:val="20"/>
        </w:rPr>
        <w:t xml:space="preserve"> </w:t>
      </w:r>
      <w:r w:rsidR="00145937">
        <w:rPr>
          <w:rFonts w:asciiTheme="minorHAnsi" w:hAnsiTheme="minorHAnsi"/>
          <w:sz w:val="20"/>
          <w:szCs w:val="20"/>
        </w:rPr>
        <w:t xml:space="preserve">Jean-Joseph </w:t>
      </w:r>
      <w:r w:rsidRPr="00885BE1">
        <w:rPr>
          <w:rFonts w:asciiTheme="minorHAnsi" w:hAnsiTheme="minorHAnsi"/>
          <w:color w:val="252525"/>
          <w:sz w:val="20"/>
          <w:szCs w:val="20"/>
        </w:rPr>
        <w:t xml:space="preserve">Expilly </w:t>
      </w:r>
      <w:r w:rsidRPr="00145937">
        <w:rPr>
          <w:rFonts w:asciiTheme="minorHAnsi" w:hAnsiTheme="minorHAnsi"/>
          <w:sz w:val="20"/>
          <w:szCs w:val="20"/>
        </w:rPr>
        <w:t>(</w:t>
      </w:r>
      <w:r w:rsidR="00145937">
        <w:rPr>
          <w:rFonts w:asciiTheme="minorHAnsi" w:hAnsiTheme="minorHAnsi"/>
          <w:sz w:val="20"/>
          <w:szCs w:val="20"/>
        </w:rPr>
        <w:t>1719-1793</w:t>
      </w:r>
      <w:r w:rsidRPr="00145937">
        <w:rPr>
          <w:rFonts w:asciiTheme="minorHAnsi" w:hAnsiTheme="minorHAnsi"/>
          <w:sz w:val="20"/>
          <w:szCs w:val="20"/>
        </w:rPr>
        <w:t>)</w:t>
      </w:r>
      <w:r w:rsidR="00145937">
        <w:rPr>
          <w:rFonts w:asciiTheme="minorHAnsi" w:hAnsiTheme="minorHAnsi"/>
          <w:sz w:val="20"/>
          <w:szCs w:val="20"/>
        </w:rPr>
        <w:t xml:space="preserve">, historien et géographe, </w:t>
      </w:r>
      <w:r w:rsidRPr="00885BE1">
        <w:rPr>
          <w:rFonts w:asciiTheme="minorHAnsi" w:hAnsiTheme="minorHAnsi"/>
          <w:color w:val="252525"/>
          <w:sz w:val="20"/>
          <w:szCs w:val="20"/>
        </w:rPr>
        <w:t xml:space="preserve"> </w:t>
      </w:r>
      <w:r w:rsidRPr="00A47670">
        <w:rPr>
          <w:rFonts w:asciiTheme="minorHAnsi" w:hAnsiTheme="minorHAnsi"/>
          <w:sz w:val="20"/>
          <w:szCs w:val="20"/>
        </w:rPr>
        <w:t>écrivait au XVI</w:t>
      </w:r>
      <w:r w:rsidR="000E2FB4" w:rsidRPr="00A47670">
        <w:rPr>
          <w:rFonts w:asciiTheme="minorHAnsi" w:hAnsiTheme="minorHAnsi"/>
          <w:sz w:val="20"/>
          <w:szCs w:val="20"/>
        </w:rPr>
        <w:t>I</w:t>
      </w:r>
      <w:r w:rsidRPr="00A47670">
        <w:rPr>
          <w:rFonts w:asciiTheme="minorHAnsi" w:hAnsiTheme="minorHAnsi"/>
          <w:sz w:val="20"/>
          <w:szCs w:val="20"/>
        </w:rPr>
        <w:t>I</w:t>
      </w:r>
      <w:r w:rsidRPr="00A47670">
        <w:rPr>
          <w:rFonts w:asciiTheme="minorHAnsi" w:hAnsiTheme="minorHAnsi"/>
          <w:sz w:val="20"/>
          <w:szCs w:val="20"/>
          <w:vertAlign w:val="superscript"/>
        </w:rPr>
        <w:t>ème</w:t>
      </w:r>
      <w:r w:rsidRPr="00A47670">
        <w:rPr>
          <w:rFonts w:asciiTheme="minorHAnsi" w:hAnsiTheme="minorHAnsi"/>
          <w:sz w:val="20"/>
          <w:szCs w:val="20"/>
        </w:rPr>
        <w:t xml:space="preserve"> siècle</w:t>
      </w:r>
      <w:r w:rsidR="000E2FB4" w:rsidRPr="00A47670">
        <w:rPr>
          <w:rFonts w:asciiTheme="minorHAnsi" w:hAnsiTheme="minorHAnsi"/>
          <w:sz w:val="20"/>
          <w:szCs w:val="20"/>
        </w:rPr>
        <w:t xml:space="preserve"> : </w:t>
      </w:r>
      <w:r w:rsidRPr="00A47670">
        <w:rPr>
          <w:rFonts w:asciiTheme="minorHAnsi" w:hAnsiTheme="minorHAnsi"/>
          <w:i/>
          <w:sz w:val="20"/>
          <w:szCs w:val="20"/>
        </w:rPr>
        <w:t>« </w:t>
      </w:r>
      <w:r w:rsidR="00A47670" w:rsidRPr="00A47670">
        <w:rPr>
          <w:rFonts w:asciiTheme="minorHAnsi" w:hAnsiTheme="minorHAnsi"/>
          <w:i/>
          <w:sz w:val="20"/>
          <w:szCs w:val="20"/>
        </w:rPr>
        <w:t>L</w:t>
      </w:r>
      <w:r w:rsidRPr="00A47670">
        <w:rPr>
          <w:rFonts w:asciiTheme="minorHAnsi" w:hAnsiTheme="minorHAnsi"/>
          <w:i/>
          <w:sz w:val="20"/>
          <w:szCs w:val="20"/>
        </w:rPr>
        <w:t>a Guyenne, comme on l'entend aujourd'hui, se divise en deux parties principales, l'une septentrionale et l'autre méridionale. La première conserve le nom de</w:t>
      </w:r>
      <w:r w:rsidRPr="00A47670">
        <w:rPr>
          <w:rStyle w:val="apple-converted-space"/>
          <w:rFonts w:asciiTheme="minorHAnsi" w:hAnsiTheme="minorHAnsi"/>
          <w:i/>
          <w:sz w:val="20"/>
          <w:szCs w:val="20"/>
        </w:rPr>
        <w:t> </w:t>
      </w:r>
      <w:r w:rsidRPr="00A47670">
        <w:rPr>
          <w:rFonts w:asciiTheme="minorHAnsi" w:hAnsiTheme="minorHAnsi"/>
          <w:i/>
          <w:iCs/>
          <w:sz w:val="20"/>
          <w:szCs w:val="20"/>
        </w:rPr>
        <w:t>Guyenne</w:t>
      </w:r>
      <w:r w:rsidRPr="00A47670">
        <w:rPr>
          <w:rFonts w:asciiTheme="minorHAnsi" w:hAnsiTheme="minorHAnsi"/>
          <w:i/>
          <w:sz w:val="20"/>
          <w:szCs w:val="20"/>
        </w:rPr>
        <w:t>, et l'autre prend celui de</w:t>
      </w:r>
      <w:r w:rsidRPr="00A47670">
        <w:rPr>
          <w:rStyle w:val="apple-converted-space"/>
          <w:rFonts w:asciiTheme="minorHAnsi" w:hAnsiTheme="minorHAnsi"/>
          <w:i/>
          <w:sz w:val="20"/>
          <w:szCs w:val="20"/>
        </w:rPr>
        <w:t> </w:t>
      </w:r>
      <w:r w:rsidRPr="00A47670">
        <w:rPr>
          <w:rFonts w:asciiTheme="minorHAnsi" w:hAnsiTheme="minorHAnsi"/>
          <w:i/>
          <w:iCs/>
          <w:sz w:val="20"/>
          <w:szCs w:val="20"/>
        </w:rPr>
        <w:t>Gascogne</w:t>
      </w:r>
      <w:r w:rsidRPr="00A47670">
        <w:rPr>
          <w:rFonts w:asciiTheme="minorHAnsi" w:hAnsiTheme="minorHAnsi"/>
          <w:i/>
          <w:sz w:val="20"/>
          <w:szCs w:val="20"/>
        </w:rPr>
        <w:t>. La Guyenne propre se divise en six parties, le Bordelais, le Bazadais, l'Agenais, le Quercy, le Rouergue</w:t>
      </w:r>
      <w:r w:rsidR="000E2FB4" w:rsidRPr="00A47670">
        <w:rPr>
          <w:rFonts w:asciiTheme="minorHAnsi" w:hAnsiTheme="minorHAnsi"/>
          <w:i/>
          <w:sz w:val="20"/>
          <w:szCs w:val="20"/>
        </w:rPr>
        <w:t xml:space="preserve"> et</w:t>
      </w:r>
      <w:r w:rsidRPr="00A47670">
        <w:rPr>
          <w:rFonts w:asciiTheme="minorHAnsi" w:hAnsiTheme="minorHAnsi"/>
          <w:i/>
          <w:sz w:val="20"/>
          <w:szCs w:val="20"/>
        </w:rPr>
        <w:t xml:space="preserve"> le Périgord»</w:t>
      </w:r>
      <w:r w:rsidR="000E2FB4" w:rsidRPr="00A47670">
        <w:rPr>
          <w:rFonts w:asciiTheme="minorHAnsi" w:hAnsiTheme="minorHAnsi"/>
          <w:sz w:val="20"/>
          <w:szCs w:val="20"/>
        </w:rPr>
        <w:t xml:space="preserve">. </w:t>
      </w:r>
      <w:r w:rsidRPr="00A47670">
        <w:rPr>
          <w:rFonts w:asciiTheme="minorHAnsi" w:hAnsiTheme="minorHAnsi"/>
          <w:sz w:val="20"/>
          <w:szCs w:val="20"/>
        </w:rPr>
        <w:t>Expilly définit la Gascogne</w:t>
      </w:r>
      <w:r w:rsidR="00E2102A">
        <w:rPr>
          <w:rFonts w:asciiTheme="minorHAnsi" w:hAnsiTheme="minorHAnsi"/>
          <w:sz w:val="20"/>
          <w:szCs w:val="20"/>
        </w:rPr>
        <w:t xml:space="preserve"> (carte 1 p.  24)</w:t>
      </w:r>
      <w:r w:rsidRPr="00A47670">
        <w:rPr>
          <w:rFonts w:asciiTheme="minorHAnsi" w:hAnsiTheme="minorHAnsi"/>
          <w:sz w:val="20"/>
          <w:szCs w:val="20"/>
        </w:rPr>
        <w:t xml:space="preserve"> comme </w:t>
      </w:r>
      <w:r w:rsidR="000E2FB4" w:rsidRPr="00A47670">
        <w:rPr>
          <w:rFonts w:asciiTheme="minorHAnsi" w:hAnsiTheme="minorHAnsi"/>
          <w:sz w:val="20"/>
          <w:szCs w:val="20"/>
        </w:rPr>
        <w:t>étant la</w:t>
      </w:r>
      <w:r w:rsidR="00C75880" w:rsidRPr="00A47670">
        <w:rPr>
          <w:rFonts w:asciiTheme="minorHAnsi" w:hAnsiTheme="minorHAnsi"/>
          <w:sz w:val="20"/>
          <w:szCs w:val="20"/>
        </w:rPr>
        <w:t> :</w:t>
      </w:r>
      <w:r w:rsidR="000E2FB4" w:rsidRPr="00A47670">
        <w:rPr>
          <w:rFonts w:asciiTheme="minorHAnsi" w:hAnsiTheme="minorHAnsi"/>
          <w:sz w:val="20"/>
          <w:szCs w:val="20"/>
        </w:rPr>
        <w:t xml:space="preserve"> </w:t>
      </w:r>
      <w:r w:rsidRPr="00A47670">
        <w:rPr>
          <w:rFonts w:asciiTheme="minorHAnsi" w:hAnsiTheme="minorHAnsi"/>
          <w:i/>
          <w:sz w:val="20"/>
          <w:szCs w:val="20"/>
        </w:rPr>
        <w:t xml:space="preserve">« Grande et belle province (dont Auch est la capitale) qui fait partie du gouvernement général militaire de Guyenne et de Gascogne [...] Elle comprend 1. les Landes ; 2. la Chalosse ; 3. le Tursan ; 4. le Marsan ; 5. partie du pays d'Albret ; 6. les Basques ou la terre du Labourd ; 7. le comté de Comminges ; 8. le </w:t>
      </w:r>
      <w:r w:rsidR="00C75880" w:rsidRPr="00A47670">
        <w:rPr>
          <w:rFonts w:asciiTheme="minorHAnsi" w:hAnsiTheme="minorHAnsi"/>
          <w:i/>
          <w:sz w:val="20"/>
          <w:szCs w:val="20"/>
        </w:rPr>
        <w:t xml:space="preserve">(sic) </w:t>
      </w:r>
      <w:r w:rsidRPr="00A47670">
        <w:rPr>
          <w:rFonts w:asciiTheme="minorHAnsi" w:hAnsiTheme="minorHAnsi"/>
          <w:i/>
          <w:sz w:val="20"/>
          <w:szCs w:val="20"/>
        </w:rPr>
        <w:t xml:space="preserve">Bigorre ; 9. le Couserans ; </w:t>
      </w:r>
      <w:r w:rsidRPr="00A47670">
        <w:rPr>
          <w:rFonts w:asciiTheme="minorHAnsi" w:hAnsiTheme="minorHAnsi"/>
          <w:i/>
          <w:sz w:val="20"/>
          <w:szCs w:val="20"/>
        </w:rPr>
        <w:lastRenderedPageBreak/>
        <w:t>10. l'Armagnac ; 11. le Condomois ; 12. partie du Bazadais et du Bordelais, etc. [...] On donne quelque fois à la Gascogne une moindre étendue [...] et on la restreint aux seuls domaines qui restaient aux ducs de Gascogne en propriété [...] Alors la Gascogne ne comprend que le pays des Landes, la Chalosse, le Tursan, le Marsan et le Pays d'Albret. Mais la première correspond mie</w:t>
      </w:r>
      <w:r w:rsidR="000E2FB4" w:rsidRPr="00A47670">
        <w:rPr>
          <w:rFonts w:asciiTheme="minorHAnsi" w:hAnsiTheme="minorHAnsi"/>
          <w:i/>
          <w:sz w:val="20"/>
          <w:szCs w:val="20"/>
        </w:rPr>
        <w:t>ux à l'idée générale que l'on a</w:t>
      </w:r>
      <w:r w:rsidRPr="00A47670">
        <w:rPr>
          <w:rFonts w:asciiTheme="minorHAnsi" w:hAnsiTheme="minorHAnsi"/>
          <w:i/>
          <w:sz w:val="20"/>
          <w:szCs w:val="20"/>
        </w:rPr>
        <w:t> »</w:t>
      </w:r>
      <w:r w:rsidR="000E2FB4" w:rsidRPr="00A47670">
        <w:rPr>
          <w:rFonts w:asciiTheme="minorHAnsi" w:hAnsiTheme="minorHAnsi"/>
          <w:i/>
          <w:sz w:val="20"/>
          <w:szCs w:val="20"/>
        </w:rPr>
        <w:t>.</w:t>
      </w:r>
      <w:r w:rsidRPr="00A47670">
        <w:rPr>
          <w:rFonts w:asciiTheme="minorHAnsi" w:hAnsiTheme="minorHAnsi"/>
          <w:sz w:val="20"/>
          <w:szCs w:val="20"/>
        </w:rPr>
        <w:t xml:space="preserve"> </w:t>
      </w:r>
      <w:r w:rsidR="000E2FB4" w:rsidRPr="00A47670">
        <w:rPr>
          <w:rFonts w:asciiTheme="minorHAnsi" w:hAnsiTheme="minorHAnsi"/>
          <w:sz w:val="20"/>
          <w:szCs w:val="20"/>
        </w:rPr>
        <w:t>Il</w:t>
      </w:r>
      <w:r w:rsidRPr="00A47670">
        <w:rPr>
          <w:rFonts w:asciiTheme="minorHAnsi" w:hAnsiTheme="minorHAnsi"/>
          <w:sz w:val="20"/>
          <w:szCs w:val="20"/>
        </w:rPr>
        <w:t xml:space="preserve"> note dans l'article correspondant que la Soule est un pays de Gascogne.</w:t>
      </w:r>
      <w:r w:rsidR="000E2FB4" w:rsidRPr="00A47670">
        <w:rPr>
          <w:rFonts w:asciiTheme="minorHAnsi" w:hAnsiTheme="minorHAnsi"/>
          <w:sz w:val="20"/>
          <w:szCs w:val="20"/>
        </w:rPr>
        <w:t xml:space="preserve"> </w:t>
      </w:r>
      <w:r w:rsidRPr="00A47670">
        <w:rPr>
          <w:rFonts w:asciiTheme="minorHAnsi" w:hAnsiTheme="minorHAnsi"/>
          <w:sz w:val="20"/>
          <w:szCs w:val="20"/>
        </w:rPr>
        <w:t xml:space="preserve">Dans les articles </w:t>
      </w:r>
      <w:r w:rsidR="00C75880" w:rsidRPr="00A47670">
        <w:rPr>
          <w:rFonts w:asciiTheme="minorHAnsi" w:hAnsiTheme="minorHAnsi"/>
          <w:sz w:val="20"/>
          <w:szCs w:val="20"/>
        </w:rPr>
        <w:t>traitant</w:t>
      </w:r>
      <w:r w:rsidRPr="00A47670">
        <w:rPr>
          <w:rFonts w:asciiTheme="minorHAnsi" w:hAnsiTheme="minorHAnsi"/>
          <w:sz w:val="20"/>
          <w:szCs w:val="20"/>
        </w:rPr>
        <w:t xml:space="preserve"> </w:t>
      </w:r>
      <w:r w:rsidR="00C75880" w:rsidRPr="00A47670">
        <w:rPr>
          <w:rFonts w:asciiTheme="minorHAnsi" w:hAnsiTheme="minorHAnsi"/>
          <w:sz w:val="20"/>
          <w:szCs w:val="20"/>
        </w:rPr>
        <w:t>des</w:t>
      </w:r>
      <w:r w:rsidRPr="00A47670">
        <w:rPr>
          <w:rFonts w:asciiTheme="minorHAnsi" w:hAnsiTheme="minorHAnsi"/>
          <w:sz w:val="20"/>
          <w:szCs w:val="20"/>
        </w:rPr>
        <w:t xml:space="preserve"> différents pays, certains sont regroupés. Ainsi le pays des Landes, selon Expilly, regroupe les Landes propres, qui sont constituées des vicomtés de Dax, Albret, Tartas et Aort, mais</w:t>
      </w:r>
      <w:r w:rsidR="00C75880" w:rsidRPr="00A47670">
        <w:rPr>
          <w:rFonts w:asciiTheme="minorHAnsi" w:hAnsiTheme="minorHAnsi"/>
          <w:sz w:val="20"/>
          <w:szCs w:val="20"/>
        </w:rPr>
        <w:t xml:space="preserve"> aussi la Chalosse et</w:t>
      </w:r>
      <w:r w:rsidR="000E2FB4" w:rsidRPr="00A47670">
        <w:rPr>
          <w:rFonts w:asciiTheme="minorHAnsi" w:hAnsiTheme="minorHAnsi"/>
          <w:sz w:val="20"/>
          <w:szCs w:val="20"/>
        </w:rPr>
        <w:t xml:space="preserve"> le Marsan.</w:t>
      </w:r>
      <w:r w:rsidR="00C75880" w:rsidRPr="00A47670">
        <w:rPr>
          <w:rFonts w:asciiTheme="minorHAnsi" w:hAnsiTheme="minorHAnsi"/>
          <w:sz w:val="20"/>
          <w:szCs w:val="20"/>
        </w:rPr>
        <w:t xml:space="preserve"> La plupart des pays mentionnés </w:t>
      </w:r>
      <w:r w:rsidR="00DE4531">
        <w:rPr>
          <w:rFonts w:asciiTheme="minorHAnsi" w:hAnsiTheme="minorHAnsi"/>
          <w:sz w:val="20"/>
          <w:szCs w:val="20"/>
        </w:rPr>
        <w:t>ci-avant</w:t>
      </w:r>
      <w:r w:rsidR="00C75880" w:rsidRPr="00A47670">
        <w:rPr>
          <w:rFonts w:asciiTheme="minorHAnsi" w:hAnsiTheme="minorHAnsi"/>
          <w:sz w:val="20"/>
          <w:szCs w:val="20"/>
        </w:rPr>
        <w:t xml:space="preserve"> </w:t>
      </w:r>
      <w:r w:rsidRPr="00A47670">
        <w:rPr>
          <w:rFonts w:asciiTheme="minorHAnsi" w:hAnsiTheme="minorHAnsi"/>
          <w:sz w:val="20"/>
          <w:szCs w:val="20"/>
        </w:rPr>
        <w:t>sont ainsi divisés en divers autres pays, comme l'Armagnac (en Astarac, Lomagne</w:t>
      </w:r>
      <w:r w:rsidR="000E2FB4" w:rsidRPr="00A47670">
        <w:rPr>
          <w:rFonts w:asciiTheme="minorHAnsi" w:hAnsiTheme="minorHAnsi"/>
          <w:sz w:val="20"/>
          <w:szCs w:val="20"/>
        </w:rPr>
        <w:t xml:space="preserve"> etc.</w:t>
      </w:r>
      <w:r w:rsidRPr="00A47670">
        <w:rPr>
          <w:rFonts w:asciiTheme="minorHAnsi" w:hAnsiTheme="minorHAnsi"/>
          <w:sz w:val="20"/>
          <w:szCs w:val="20"/>
        </w:rPr>
        <w:t>). Le pays d'Albret étant à part puisqu'il s'étend sur plusieurs autres : Landes, Bazadais et Condomois. Pour le</w:t>
      </w:r>
      <w:r w:rsidR="000E2FB4" w:rsidRPr="00A47670">
        <w:rPr>
          <w:rFonts w:asciiTheme="minorHAnsi" w:hAnsiTheme="minorHAnsi"/>
          <w:sz w:val="20"/>
          <w:szCs w:val="20"/>
        </w:rPr>
        <w:t xml:space="preserve"> reste</w:t>
      </w:r>
      <w:r w:rsidRPr="00A47670">
        <w:rPr>
          <w:rFonts w:asciiTheme="minorHAnsi" w:hAnsiTheme="minorHAnsi"/>
          <w:sz w:val="20"/>
          <w:szCs w:val="20"/>
        </w:rPr>
        <w:t>, le dictionnaire ainsi que les cartes d'époque donnent des frontières précises, par exemple dans l'article sur le Bazadais, qui en cite toutes les paroisses.</w:t>
      </w:r>
      <w:r w:rsidR="000E2FB4" w:rsidRPr="00A47670">
        <w:rPr>
          <w:rFonts w:asciiTheme="minorHAnsi" w:hAnsiTheme="minorHAnsi"/>
          <w:sz w:val="20"/>
          <w:szCs w:val="20"/>
        </w:rPr>
        <w:t xml:space="preserve"> </w:t>
      </w:r>
      <w:r w:rsidRPr="00A47670">
        <w:rPr>
          <w:rFonts w:asciiTheme="minorHAnsi" w:hAnsiTheme="minorHAnsi"/>
          <w:sz w:val="20"/>
          <w:szCs w:val="20"/>
        </w:rPr>
        <w:t>Pour la frontière entre la Gascogne et la Guyenne selon Expilly, deux pays sont à cheval sur les deux : le Bazadais et le Bordelais</w:t>
      </w:r>
      <w:r w:rsidR="00E2102A">
        <w:rPr>
          <w:rFonts w:asciiTheme="minorHAnsi" w:hAnsiTheme="minorHAnsi"/>
          <w:sz w:val="20"/>
          <w:szCs w:val="20"/>
        </w:rPr>
        <w:t xml:space="preserve"> (carte 2 p. 24)</w:t>
      </w:r>
      <w:r w:rsidRPr="00A47670">
        <w:rPr>
          <w:rFonts w:asciiTheme="minorHAnsi" w:hAnsiTheme="minorHAnsi"/>
          <w:sz w:val="20"/>
          <w:szCs w:val="20"/>
        </w:rPr>
        <w:t xml:space="preserve">. </w:t>
      </w:r>
      <w:r w:rsidR="000E2FB4" w:rsidRPr="00A47670">
        <w:rPr>
          <w:rFonts w:asciiTheme="minorHAnsi" w:hAnsiTheme="minorHAnsi"/>
          <w:sz w:val="20"/>
          <w:szCs w:val="20"/>
        </w:rPr>
        <w:t>D’après</w:t>
      </w:r>
      <w:r w:rsidRPr="00A47670">
        <w:rPr>
          <w:rFonts w:asciiTheme="minorHAnsi" w:hAnsiTheme="minorHAnsi"/>
          <w:sz w:val="20"/>
          <w:szCs w:val="20"/>
        </w:rPr>
        <w:t xml:space="preserve"> lui, c'est la Garonne qui délimite les deux provinces en Bazadais (article Bazadais). Pour le Bordelais, il ne donne pas de définition dans l'article général mais les articles consacrés aux divers </w:t>
      </w:r>
      <w:r w:rsidR="00DD389D" w:rsidRPr="00A47670">
        <w:rPr>
          <w:rFonts w:asciiTheme="minorHAnsi" w:hAnsiTheme="minorHAnsi"/>
          <w:sz w:val="20"/>
          <w:szCs w:val="20"/>
        </w:rPr>
        <w:t>P</w:t>
      </w:r>
      <w:r w:rsidRPr="00A47670">
        <w:rPr>
          <w:rFonts w:asciiTheme="minorHAnsi" w:hAnsiTheme="minorHAnsi"/>
          <w:sz w:val="20"/>
          <w:szCs w:val="20"/>
        </w:rPr>
        <w:t>ays permettent de placer le Buch, le Born, le Marensin et les Landes bordelaises en Gascogne.</w:t>
      </w:r>
      <w:r w:rsidR="000E2FB4" w:rsidRPr="00A47670">
        <w:rPr>
          <w:rFonts w:asciiTheme="minorHAnsi" w:hAnsiTheme="minorHAnsi"/>
          <w:sz w:val="20"/>
          <w:szCs w:val="20"/>
        </w:rPr>
        <w:t xml:space="preserve"> Ainsi le </w:t>
      </w:r>
      <w:r w:rsidR="00DD389D" w:rsidRPr="00A47670">
        <w:rPr>
          <w:rFonts w:asciiTheme="minorHAnsi" w:hAnsiTheme="minorHAnsi"/>
          <w:sz w:val="20"/>
          <w:szCs w:val="20"/>
        </w:rPr>
        <w:t>P</w:t>
      </w:r>
      <w:r w:rsidR="000E2FB4" w:rsidRPr="00A47670">
        <w:rPr>
          <w:rFonts w:asciiTheme="minorHAnsi" w:hAnsiTheme="minorHAnsi"/>
          <w:sz w:val="20"/>
          <w:szCs w:val="20"/>
        </w:rPr>
        <w:t>ays de Born, bien qu’étant situé en Bordelais, appartenait à la Gascogne et pas à la Guyenne.</w:t>
      </w:r>
      <w:r w:rsidR="000E2FB4" w:rsidRPr="00885BE1">
        <w:rPr>
          <w:rFonts w:asciiTheme="minorHAnsi" w:hAnsiTheme="minorHAnsi"/>
          <w:color w:val="252525"/>
          <w:sz w:val="20"/>
          <w:szCs w:val="20"/>
        </w:rPr>
        <w:t xml:space="preserve"> </w:t>
      </w:r>
      <w:r w:rsidR="0010668D">
        <w:rPr>
          <w:rFonts w:asciiTheme="minorHAnsi" w:hAnsiTheme="minorHAnsi"/>
          <w:sz w:val="20"/>
          <w:szCs w:val="20"/>
        </w:rPr>
        <w:t>L</w:t>
      </w:r>
      <w:r w:rsidR="00DF6EA1" w:rsidRPr="00885BE1">
        <w:rPr>
          <w:rFonts w:asciiTheme="minorHAnsi" w:hAnsiTheme="minorHAnsi"/>
          <w:sz w:val="20"/>
          <w:szCs w:val="20"/>
        </w:rPr>
        <w:t xml:space="preserve">e Buch, </w:t>
      </w:r>
      <w:r w:rsidR="00996F90">
        <w:rPr>
          <w:rFonts w:asciiTheme="minorHAnsi" w:hAnsiTheme="minorHAnsi"/>
          <w:sz w:val="20"/>
          <w:szCs w:val="20"/>
        </w:rPr>
        <w:t>également en Gascogne, était</w:t>
      </w:r>
      <w:r w:rsidR="00DF6EA1" w:rsidRPr="00885BE1">
        <w:rPr>
          <w:rFonts w:asciiTheme="minorHAnsi" w:hAnsiTheme="minorHAnsi"/>
          <w:sz w:val="20"/>
          <w:szCs w:val="20"/>
        </w:rPr>
        <w:t xml:space="preserve"> une zone de transition entre Bordelais et Lannes.</w:t>
      </w:r>
      <w:r w:rsidR="00DF6EA1" w:rsidRPr="00885BE1">
        <w:rPr>
          <w:rFonts w:asciiTheme="minorHAnsi" w:hAnsiTheme="minorHAnsi"/>
          <w:color w:val="FF0000"/>
          <w:sz w:val="20"/>
          <w:szCs w:val="20"/>
        </w:rPr>
        <w:t xml:space="preserve"> </w:t>
      </w:r>
      <w:r w:rsidR="0079768C" w:rsidRPr="00885BE1">
        <w:rPr>
          <w:rFonts w:asciiTheme="minorHAnsi" w:hAnsiTheme="minorHAnsi"/>
          <w:sz w:val="20"/>
          <w:szCs w:val="20"/>
        </w:rPr>
        <w:t>La province de Guyenne et Gascogne disparut en 1790 et, comme nous le verrons</w:t>
      </w:r>
      <w:r w:rsidR="00BD4042">
        <w:rPr>
          <w:rFonts w:asciiTheme="minorHAnsi" w:hAnsiTheme="minorHAnsi"/>
          <w:sz w:val="20"/>
          <w:szCs w:val="20"/>
        </w:rPr>
        <w:t xml:space="preserve"> à la page 27</w:t>
      </w:r>
      <w:r w:rsidR="0079768C" w:rsidRPr="00885BE1">
        <w:rPr>
          <w:rFonts w:asciiTheme="minorHAnsi" w:hAnsiTheme="minorHAnsi"/>
          <w:sz w:val="20"/>
          <w:szCs w:val="20"/>
        </w:rPr>
        <w:t xml:space="preserve">, le Born fut rattaché au département des Landes et le Buch à la Gironde. </w:t>
      </w:r>
    </w:p>
    <w:p w:rsidR="00331D2C" w:rsidRDefault="00331D2C" w:rsidP="00C75880">
      <w:pPr>
        <w:pStyle w:val="NormalaWeb"/>
        <w:shd w:val="clear" w:color="auto" w:fill="FFFFFF"/>
        <w:spacing w:before="120" w:beforeAutospacing="0" w:after="120" w:afterAutospacing="0" w:line="305" w:lineRule="atLeast"/>
        <w:ind w:firstLine="708"/>
        <w:jc w:val="both"/>
        <w:rPr>
          <w:rFonts w:asciiTheme="minorHAnsi" w:hAnsiTheme="minorHAnsi"/>
          <w:color w:val="FF0000"/>
          <w:sz w:val="20"/>
          <w:szCs w:val="20"/>
        </w:rPr>
      </w:pPr>
    </w:p>
    <w:p w:rsidR="00DC5A0A" w:rsidRDefault="00DC5A0A" w:rsidP="00612690">
      <w:pPr>
        <w:pStyle w:val="NormalaWeb"/>
        <w:shd w:val="clear" w:color="auto" w:fill="FFFFFF"/>
        <w:spacing w:before="120" w:beforeAutospacing="0" w:after="120" w:afterAutospacing="0" w:line="305" w:lineRule="atLeast"/>
        <w:ind w:firstLine="708"/>
        <w:jc w:val="center"/>
        <w:rPr>
          <w:rFonts w:asciiTheme="minorHAnsi" w:hAnsiTheme="minorHAnsi"/>
          <w:color w:val="FF0000"/>
          <w:sz w:val="20"/>
          <w:szCs w:val="20"/>
        </w:rPr>
      </w:pPr>
      <w:r>
        <w:rPr>
          <w:rFonts w:asciiTheme="minorHAnsi" w:hAnsiTheme="minorHAnsi"/>
          <w:noProof/>
          <w:color w:val="FF0000"/>
          <w:sz w:val="20"/>
          <w:szCs w:val="20"/>
        </w:rPr>
        <w:drawing>
          <wp:inline distT="0" distB="0" distL="0" distR="0">
            <wp:extent cx="5498052" cy="4326464"/>
            <wp:effectExtent l="19050" t="0" r="7398" b="0"/>
            <wp:docPr id="3" name="Irudi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a:stretch>
                      <a:fillRect/>
                    </a:stretch>
                  </pic:blipFill>
                  <pic:spPr bwMode="auto">
                    <a:xfrm>
                      <a:off x="0" y="0"/>
                      <a:ext cx="5541244" cy="4360452"/>
                    </a:xfrm>
                    <a:prstGeom prst="rect">
                      <a:avLst/>
                    </a:prstGeom>
                    <a:noFill/>
                    <a:ln w="9525">
                      <a:noFill/>
                      <a:miter lim="800000"/>
                      <a:headEnd/>
                      <a:tailEnd/>
                    </a:ln>
                  </pic:spPr>
                </pic:pic>
              </a:graphicData>
            </a:graphic>
          </wp:inline>
        </w:drawing>
      </w:r>
    </w:p>
    <w:p w:rsidR="00DC5A0A" w:rsidRDefault="00DC5A0A" w:rsidP="003960A0">
      <w:pPr>
        <w:spacing w:after="0" w:line="240" w:lineRule="auto"/>
        <w:jc w:val="center"/>
        <w:rPr>
          <w:b/>
          <w:color w:val="1F497D" w:themeColor="text2"/>
          <w:sz w:val="24"/>
          <w:szCs w:val="24"/>
          <w:lang w:eastAsia="fr-FR"/>
        </w:rPr>
      </w:pPr>
      <w:r>
        <w:rPr>
          <w:b/>
          <w:sz w:val="24"/>
          <w:szCs w:val="24"/>
          <w:lang w:eastAsia="fr-FR"/>
        </w:rPr>
        <w:t xml:space="preserve">          </w:t>
      </w:r>
      <w:r w:rsidRPr="003960A0">
        <w:rPr>
          <w:b/>
          <w:color w:val="1F497D" w:themeColor="text2"/>
          <w:sz w:val="24"/>
          <w:szCs w:val="24"/>
          <w:lang w:eastAsia="fr-FR"/>
        </w:rPr>
        <w:t>Le Gouvernement de Guyenne et Gascogne</w:t>
      </w:r>
    </w:p>
    <w:p w:rsidR="003960A0" w:rsidRPr="003960A0" w:rsidRDefault="00DE4531" w:rsidP="003960A0">
      <w:pPr>
        <w:spacing w:after="0" w:line="240" w:lineRule="auto"/>
        <w:jc w:val="center"/>
        <w:rPr>
          <w:b/>
          <w:color w:val="1F497D" w:themeColor="text2"/>
          <w:sz w:val="24"/>
          <w:szCs w:val="24"/>
          <w:lang w:eastAsia="fr-FR"/>
        </w:rPr>
      </w:pPr>
      <w:r>
        <w:rPr>
          <w:b/>
          <w:color w:val="1F497D" w:themeColor="text2"/>
          <w:sz w:val="24"/>
          <w:szCs w:val="24"/>
          <w:lang w:eastAsia="fr-FR"/>
        </w:rPr>
        <w:t xml:space="preserve">       </w:t>
      </w:r>
      <w:r w:rsidR="003960A0">
        <w:rPr>
          <w:b/>
          <w:color w:val="1F497D" w:themeColor="text2"/>
          <w:sz w:val="24"/>
          <w:szCs w:val="24"/>
          <w:lang w:eastAsia="fr-FR"/>
        </w:rPr>
        <w:t>(William R. Shepherd, 1926)</w:t>
      </w:r>
    </w:p>
    <w:p w:rsidR="003F2E67" w:rsidRPr="00331D2C" w:rsidRDefault="00331D2C" w:rsidP="00331D2C">
      <w:pPr>
        <w:jc w:val="center"/>
        <w:rPr>
          <w:b/>
          <w:sz w:val="24"/>
          <w:szCs w:val="24"/>
          <w:lang w:eastAsia="fr-FR"/>
        </w:rPr>
      </w:pPr>
      <w:r w:rsidRPr="00331D2C">
        <w:rPr>
          <w:b/>
          <w:noProof/>
          <w:sz w:val="24"/>
          <w:szCs w:val="24"/>
          <w:lang w:eastAsia="fr-FR"/>
        </w:rPr>
        <w:lastRenderedPageBreak/>
        <w:drawing>
          <wp:inline distT="0" distB="0" distL="0" distR="0">
            <wp:extent cx="4541129" cy="3641835"/>
            <wp:effectExtent l="19050" t="0" r="0" b="0"/>
            <wp:docPr id="8" name="Irudia 9" descr="D:\IMATGES\MAPAK\Oie blanche cartes\Carte du Bordela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MATGES\MAPAK\Oie blanche cartes\Carte du Bordelais.png"/>
                    <pic:cNvPicPr>
                      <a:picLocks noChangeAspect="1" noChangeArrowheads="1"/>
                    </pic:cNvPicPr>
                  </pic:nvPicPr>
                  <pic:blipFill>
                    <a:blip r:embed="rId31" cstate="print"/>
                    <a:srcRect/>
                    <a:stretch>
                      <a:fillRect/>
                    </a:stretch>
                  </pic:blipFill>
                  <pic:spPr bwMode="auto">
                    <a:xfrm>
                      <a:off x="0" y="0"/>
                      <a:ext cx="4566835" cy="3662451"/>
                    </a:xfrm>
                    <a:prstGeom prst="rect">
                      <a:avLst/>
                    </a:prstGeom>
                    <a:noFill/>
                    <a:ln w="9525">
                      <a:noFill/>
                      <a:miter lim="800000"/>
                      <a:headEnd/>
                      <a:tailEnd/>
                    </a:ln>
                  </pic:spPr>
                </pic:pic>
              </a:graphicData>
            </a:graphic>
          </wp:inline>
        </w:drawing>
      </w:r>
    </w:p>
    <w:p w:rsidR="003F2E67" w:rsidRPr="003960A0" w:rsidRDefault="003F2E67" w:rsidP="003F2E67">
      <w:pPr>
        <w:jc w:val="center"/>
        <w:rPr>
          <w:b/>
          <w:color w:val="1F497D" w:themeColor="text2"/>
          <w:sz w:val="24"/>
          <w:szCs w:val="24"/>
          <w:lang w:eastAsia="fr-FR"/>
        </w:rPr>
      </w:pPr>
      <w:r>
        <w:rPr>
          <w:b/>
          <w:sz w:val="24"/>
          <w:szCs w:val="24"/>
          <w:lang w:eastAsia="fr-FR"/>
        </w:rPr>
        <w:t xml:space="preserve">              </w:t>
      </w:r>
      <w:r w:rsidRPr="003960A0">
        <w:rPr>
          <w:b/>
          <w:color w:val="1F497D" w:themeColor="text2"/>
          <w:sz w:val="24"/>
          <w:szCs w:val="24"/>
          <w:lang w:eastAsia="fr-FR"/>
        </w:rPr>
        <w:t xml:space="preserve">Le Bordelais </w:t>
      </w:r>
      <w:r w:rsidR="00B91F06" w:rsidRPr="003960A0">
        <w:rPr>
          <w:b/>
          <w:color w:val="1F497D" w:themeColor="text2"/>
          <w:sz w:val="24"/>
          <w:szCs w:val="24"/>
          <w:lang w:eastAsia="fr-FR"/>
        </w:rPr>
        <w:t xml:space="preserve">au </w:t>
      </w:r>
      <w:r w:rsidRPr="003960A0">
        <w:rPr>
          <w:b/>
          <w:color w:val="1F497D" w:themeColor="text2"/>
          <w:sz w:val="24"/>
          <w:szCs w:val="24"/>
          <w:lang w:eastAsia="fr-FR"/>
        </w:rPr>
        <w:t>XVIII</w:t>
      </w:r>
      <w:r w:rsidRPr="003960A0">
        <w:rPr>
          <w:b/>
          <w:color w:val="1F497D" w:themeColor="text2"/>
          <w:sz w:val="24"/>
          <w:szCs w:val="24"/>
          <w:vertAlign w:val="superscript"/>
          <w:lang w:eastAsia="fr-FR"/>
        </w:rPr>
        <w:t>ème</w:t>
      </w:r>
      <w:r w:rsidR="003960A0">
        <w:rPr>
          <w:b/>
          <w:color w:val="1F497D" w:themeColor="text2"/>
          <w:sz w:val="24"/>
          <w:szCs w:val="24"/>
          <w:lang w:eastAsia="fr-FR"/>
        </w:rPr>
        <w:t xml:space="preserve"> siècle (</w:t>
      </w:r>
      <w:r w:rsidR="00B91F06" w:rsidRPr="003960A0">
        <w:rPr>
          <w:b/>
          <w:color w:val="1F497D" w:themeColor="text2"/>
          <w:sz w:val="24"/>
          <w:szCs w:val="24"/>
          <w:lang w:eastAsia="fr-FR"/>
        </w:rPr>
        <w:t xml:space="preserve">Oie blanche, </w:t>
      </w:r>
      <w:r w:rsidR="003960A0">
        <w:rPr>
          <w:b/>
          <w:color w:val="1F497D" w:themeColor="text2"/>
          <w:sz w:val="24"/>
          <w:szCs w:val="24"/>
          <w:lang w:eastAsia="fr-FR"/>
        </w:rPr>
        <w:t>2014</w:t>
      </w:r>
      <w:r w:rsidR="00B91F06" w:rsidRPr="003960A0">
        <w:rPr>
          <w:b/>
          <w:color w:val="1F497D" w:themeColor="text2"/>
          <w:sz w:val="24"/>
          <w:szCs w:val="24"/>
          <w:lang w:eastAsia="fr-FR"/>
        </w:rPr>
        <w:t>)</w:t>
      </w:r>
    </w:p>
    <w:p w:rsidR="00FE4391" w:rsidRDefault="00FE4391" w:rsidP="007C2B4D">
      <w:pPr>
        <w:pStyle w:val="NormalaWeb"/>
        <w:shd w:val="clear" w:color="auto" w:fill="FFFFFF"/>
        <w:spacing w:before="120" w:beforeAutospacing="0" w:after="120" w:afterAutospacing="0" w:line="305" w:lineRule="atLeast"/>
        <w:ind w:firstLine="708"/>
        <w:rPr>
          <w:color w:val="FF0000"/>
          <w:sz w:val="20"/>
          <w:szCs w:val="20"/>
        </w:rPr>
      </w:pPr>
      <w:r w:rsidRPr="00FE4391">
        <w:rPr>
          <w:noProof/>
          <w:color w:val="FF0000"/>
          <w:sz w:val="20"/>
          <w:szCs w:val="20"/>
        </w:rPr>
        <w:drawing>
          <wp:inline distT="0" distB="0" distL="0" distR="0">
            <wp:extent cx="4910724" cy="4285753"/>
            <wp:effectExtent l="19050" t="0" r="4176" b="0"/>
            <wp:docPr id="25" name="Image 1" descr="D:\IMATGES\CARTAS\Evolucion territoriau istorica\Evolucion territoriau istorica\Gascogne au XVIIIeme siè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ATGES\CARTAS\Evolucion territoriau istorica\Evolucion territoriau istorica\Gascogne au XVIIIeme siècle.png"/>
                    <pic:cNvPicPr>
                      <a:picLocks noChangeAspect="1" noChangeArrowheads="1"/>
                    </pic:cNvPicPr>
                  </pic:nvPicPr>
                  <pic:blipFill>
                    <a:blip r:embed="rId32" cstate="print"/>
                    <a:srcRect/>
                    <a:stretch>
                      <a:fillRect/>
                    </a:stretch>
                  </pic:blipFill>
                  <pic:spPr bwMode="auto">
                    <a:xfrm>
                      <a:off x="0" y="0"/>
                      <a:ext cx="4933134" cy="4305311"/>
                    </a:xfrm>
                    <a:prstGeom prst="rect">
                      <a:avLst/>
                    </a:prstGeom>
                    <a:noFill/>
                    <a:ln w="9525">
                      <a:noFill/>
                      <a:miter lim="800000"/>
                      <a:headEnd/>
                      <a:tailEnd/>
                    </a:ln>
                  </pic:spPr>
                </pic:pic>
              </a:graphicData>
            </a:graphic>
          </wp:inline>
        </w:drawing>
      </w:r>
    </w:p>
    <w:p w:rsidR="00130FE4" w:rsidRPr="003960A0" w:rsidRDefault="00E402FD" w:rsidP="003960A0">
      <w:pPr>
        <w:pStyle w:val="NormalaWeb"/>
        <w:shd w:val="clear" w:color="auto" w:fill="FFFFFF"/>
        <w:spacing w:before="120" w:beforeAutospacing="0" w:after="120" w:afterAutospacing="0" w:line="305" w:lineRule="atLeast"/>
        <w:ind w:left="708"/>
        <w:jc w:val="center"/>
        <w:rPr>
          <w:rFonts w:asciiTheme="minorHAnsi" w:hAnsiTheme="minorHAnsi"/>
          <w:b/>
          <w:color w:val="1F497D" w:themeColor="text2"/>
        </w:rPr>
      </w:pPr>
      <w:r w:rsidRPr="003960A0">
        <w:rPr>
          <w:rFonts w:asciiTheme="minorHAnsi" w:hAnsiTheme="minorHAnsi"/>
          <w:b/>
          <w:color w:val="1F497D" w:themeColor="text2"/>
        </w:rPr>
        <w:t xml:space="preserve">La </w:t>
      </w:r>
      <w:r w:rsidR="00FE4391" w:rsidRPr="003960A0">
        <w:rPr>
          <w:rFonts w:asciiTheme="minorHAnsi" w:hAnsiTheme="minorHAnsi"/>
          <w:b/>
          <w:color w:val="1F497D" w:themeColor="text2"/>
        </w:rPr>
        <w:t>Gascogne ou aire perçue comme propreme</w:t>
      </w:r>
      <w:r w:rsidR="00130FE4" w:rsidRPr="003960A0">
        <w:rPr>
          <w:rFonts w:asciiTheme="minorHAnsi" w:hAnsiTheme="minorHAnsi"/>
          <w:b/>
          <w:color w:val="1F497D" w:themeColor="text2"/>
        </w:rPr>
        <w:t>nt gasconne sous l’Ancien Régime</w:t>
      </w:r>
      <w:r w:rsidR="003960A0" w:rsidRPr="003960A0">
        <w:rPr>
          <w:rFonts w:asciiTheme="minorHAnsi" w:hAnsiTheme="minorHAnsi"/>
          <w:b/>
          <w:color w:val="1F497D" w:themeColor="text2"/>
        </w:rPr>
        <w:t xml:space="preserve"> (Oie Blanche, 2014)</w:t>
      </w:r>
    </w:p>
    <w:p w:rsidR="006C1336" w:rsidRDefault="00331D2C" w:rsidP="003960A0">
      <w:pPr>
        <w:jc w:val="both"/>
        <w:rPr>
          <w:rFonts w:cs="Times New Roman"/>
        </w:rPr>
      </w:pPr>
      <w:r w:rsidRPr="00DE4531">
        <w:rPr>
          <w:rFonts w:cs="Times New Roman"/>
          <w:color w:val="1F497D" w:themeColor="text2"/>
        </w:rPr>
        <w:lastRenderedPageBreak/>
        <w:t>L</w:t>
      </w:r>
      <w:r w:rsidR="00582C61" w:rsidRPr="00DE4531">
        <w:rPr>
          <w:rFonts w:cs="Times New Roman"/>
          <w:color w:val="1F497D" w:themeColor="text2"/>
        </w:rPr>
        <w:t xml:space="preserve">es </w:t>
      </w:r>
      <w:r w:rsidR="00C75880" w:rsidRPr="00DE4531">
        <w:rPr>
          <w:rFonts w:cs="Times New Roman"/>
          <w:color w:val="1F497D" w:themeColor="text2"/>
        </w:rPr>
        <w:t>g</w:t>
      </w:r>
      <w:r w:rsidR="006C1336" w:rsidRPr="00DE4531">
        <w:rPr>
          <w:rFonts w:cs="Times New Roman"/>
          <w:color w:val="1F497D" w:themeColor="text2"/>
        </w:rPr>
        <w:t>énéralités</w:t>
      </w:r>
      <w:r w:rsidR="00C75880" w:rsidRPr="00DF02A3">
        <w:rPr>
          <w:rFonts w:cs="Times New Roman"/>
        </w:rPr>
        <w:t>, aussi appelées</w:t>
      </w:r>
      <w:r w:rsidR="006C1336" w:rsidRPr="00DF02A3">
        <w:rPr>
          <w:rFonts w:cs="Times New Roman"/>
        </w:rPr>
        <w:t xml:space="preserve"> </w:t>
      </w:r>
      <w:r w:rsidR="00C75880" w:rsidRPr="00DF02A3">
        <w:rPr>
          <w:rFonts w:cs="Times New Roman"/>
        </w:rPr>
        <w:t>i</w:t>
      </w:r>
      <w:r w:rsidR="006C1336" w:rsidRPr="00DF02A3">
        <w:rPr>
          <w:rFonts w:cs="Times New Roman"/>
        </w:rPr>
        <w:t>ntendances</w:t>
      </w:r>
      <w:r w:rsidR="00C75880" w:rsidRPr="00DF02A3">
        <w:rPr>
          <w:rFonts w:cs="Times New Roman"/>
        </w:rPr>
        <w:t>, étaient une autre division d’</w:t>
      </w:r>
      <w:r w:rsidR="00BD4042">
        <w:rPr>
          <w:rFonts w:cs="Times New Roman"/>
        </w:rPr>
        <w:t>A</w:t>
      </w:r>
      <w:r w:rsidR="00C75880" w:rsidRPr="00DF02A3">
        <w:rPr>
          <w:rFonts w:cs="Times New Roman"/>
        </w:rPr>
        <w:t xml:space="preserve">ncien </w:t>
      </w:r>
      <w:r w:rsidR="00BD4042">
        <w:rPr>
          <w:rFonts w:cs="Times New Roman"/>
        </w:rPr>
        <w:t>R</w:t>
      </w:r>
      <w:r w:rsidR="00C75880" w:rsidRPr="00DF02A3">
        <w:rPr>
          <w:rFonts w:cs="Times New Roman"/>
        </w:rPr>
        <w:t>égime.</w:t>
      </w:r>
      <w:r w:rsidR="006C1336" w:rsidRPr="00DF02A3">
        <w:rPr>
          <w:rFonts w:cs="Times New Roman"/>
        </w:rPr>
        <w:t> </w:t>
      </w:r>
      <w:r w:rsidR="00C75880" w:rsidRPr="00DF02A3">
        <w:rPr>
          <w:rFonts w:cs="Times New Roman"/>
        </w:rPr>
        <w:t xml:space="preserve">Celle de </w:t>
      </w:r>
      <w:r w:rsidR="006C1336" w:rsidRPr="00DF02A3">
        <w:rPr>
          <w:rFonts w:cs="Times New Roman"/>
        </w:rPr>
        <w:t>Bordeaux</w:t>
      </w:r>
      <w:r w:rsidR="00C75880" w:rsidRPr="00DF02A3">
        <w:rPr>
          <w:rFonts w:cs="Times New Roman"/>
        </w:rPr>
        <w:t xml:space="preserve">, dont l’intendant le plus connu </w:t>
      </w:r>
      <w:r w:rsidRPr="00DF02A3">
        <w:rPr>
          <w:rFonts w:cs="Times New Roman"/>
        </w:rPr>
        <w:t>est</w:t>
      </w:r>
      <w:r w:rsidR="00C75880" w:rsidRPr="00DF02A3">
        <w:rPr>
          <w:rFonts w:cs="Times New Roman"/>
        </w:rPr>
        <w:t xml:space="preserve"> </w:t>
      </w:r>
      <w:r w:rsidR="00DC5A0A" w:rsidRPr="00DF02A3">
        <w:rPr>
          <w:rFonts w:cs="Times New Roman"/>
        </w:rPr>
        <w:t xml:space="preserve">Louis-Urbain Aubert de </w:t>
      </w:r>
      <w:r w:rsidR="00C75880" w:rsidRPr="00DF02A3">
        <w:rPr>
          <w:rFonts w:cs="Times New Roman"/>
        </w:rPr>
        <w:t>Tourny (</w:t>
      </w:r>
      <w:r w:rsidR="00C42615" w:rsidRPr="00DF02A3">
        <w:rPr>
          <w:rFonts w:cs="Times New Roman"/>
        </w:rPr>
        <w:t>1695-1760</w:t>
      </w:r>
      <w:r w:rsidR="00C75880" w:rsidRPr="00DF02A3">
        <w:rPr>
          <w:rFonts w:cs="Times New Roman"/>
        </w:rPr>
        <w:t>)</w:t>
      </w:r>
      <w:r w:rsidRPr="00DF02A3">
        <w:rPr>
          <w:rFonts w:cs="Times New Roman"/>
        </w:rPr>
        <w:t>,</w:t>
      </w:r>
      <w:r w:rsidR="006C1336" w:rsidRPr="00DF02A3">
        <w:rPr>
          <w:rFonts w:cs="Times New Roman"/>
        </w:rPr>
        <w:t xml:space="preserve"> </w:t>
      </w:r>
      <w:r w:rsidR="00C75880" w:rsidRPr="00DF02A3">
        <w:rPr>
          <w:rFonts w:cs="Times New Roman"/>
        </w:rPr>
        <w:t xml:space="preserve">fut </w:t>
      </w:r>
      <w:r w:rsidR="006C1336" w:rsidRPr="00DF02A3">
        <w:rPr>
          <w:rFonts w:cs="Times New Roman"/>
        </w:rPr>
        <w:t xml:space="preserve">créée en 1542 </w:t>
      </w:r>
      <w:r w:rsidR="00C75880" w:rsidRPr="00DF02A3">
        <w:rPr>
          <w:rFonts w:cs="Times New Roman"/>
        </w:rPr>
        <w:t xml:space="preserve">et le </w:t>
      </w:r>
      <w:r w:rsidR="006C1336" w:rsidRPr="00DF02A3">
        <w:rPr>
          <w:rFonts w:cs="Times New Roman"/>
        </w:rPr>
        <w:t xml:space="preserve">Born </w:t>
      </w:r>
      <w:r w:rsidR="00C75880" w:rsidRPr="00DF02A3">
        <w:rPr>
          <w:rFonts w:cs="Times New Roman"/>
        </w:rPr>
        <w:t>en fit partie jusqu’à sa disparition en 1790</w:t>
      </w:r>
      <w:r w:rsidR="006C1336" w:rsidRPr="00DF02A3">
        <w:rPr>
          <w:rFonts w:cs="Times New Roman"/>
        </w:rPr>
        <w:t xml:space="preserve">. </w:t>
      </w:r>
      <w:r w:rsidR="00C75880" w:rsidRPr="00DF02A3">
        <w:rPr>
          <w:rFonts w:cs="Times New Roman"/>
        </w:rPr>
        <w:t>L</w:t>
      </w:r>
      <w:r w:rsidR="00367757">
        <w:rPr>
          <w:rFonts w:cs="Times New Roman"/>
        </w:rPr>
        <w:t>es</w:t>
      </w:r>
      <w:r w:rsidR="00C75880" w:rsidRPr="00DF02A3">
        <w:rPr>
          <w:rFonts w:cs="Times New Roman"/>
        </w:rPr>
        <w:t xml:space="preserve"> </w:t>
      </w:r>
      <w:r w:rsidR="006C1336" w:rsidRPr="00DF02A3">
        <w:rPr>
          <w:rFonts w:cs="Times New Roman"/>
        </w:rPr>
        <w:t xml:space="preserve">Landes </w:t>
      </w:r>
      <w:r w:rsidR="00DF02A3" w:rsidRPr="00DF02A3">
        <w:rPr>
          <w:rFonts w:cs="Times New Roman"/>
        </w:rPr>
        <w:t>y étai</w:t>
      </w:r>
      <w:r w:rsidR="00367757">
        <w:rPr>
          <w:rFonts w:cs="Times New Roman"/>
        </w:rPr>
        <w:t>en</w:t>
      </w:r>
      <w:r w:rsidR="00DF02A3" w:rsidRPr="00DF02A3">
        <w:rPr>
          <w:rFonts w:cs="Times New Roman"/>
        </w:rPr>
        <w:t>t</w:t>
      </w:r>
      <w:r w:rsidR="00C75880" w:rsidRPr="00DF02A3">
        <w:rPr>
          <w:rFonts w:cs="Times New Roman"/>
        </w:rPr>
        <w:t xml:space="preserve"> jusqu’en 1716, date de cré</w:t>
      </w:r>
      <w:r w:rsidR="00367757">
        <w:rPr>
          <w:rFonts w:cs="Times New Roman"/>
        </w:rPr>
        <w:t>ation de la généralité d’Auch, augmentée de l’intendance de</w:t>
      </w:r>
      <w:r w:rsidR="00C75880" w:rsidRPr="00DF02A3">
        <w:rPr>
          <w:rFonts w:cs="Times New Roman"/>
        </w:rPr>
        <w:t xml:space="preserve"> Pau</w:t>
      </w:r>
      <w:r w:rsidR="00367757">
        <w:rPr>
          <w:rFonts w:cs="Times New Roman"/>
        </w:rPr>
        <w:t xml:space="preserve"> en 1751</w:t>
      </w:r>
      <w:r w:rsidR="00C75880" w:rsidRPr="00DF02A3">
        <w:rPr>
          <w:rFonts w:cs="Times New Roman"/>
        </w:rPr>
        <w:t>.</w:t>
      </w:r>
      <w:r w:rsidR="006C1336" w:rsidRPr="00DF02A3">
        <w:rPr>
          <w:rFonts w:cs="Times New Roman"/>
        </w:rPr>
        <w:t xml:space="preserve"> </w:t>
      </w:r>
      <w:r w:rsidR="005D07CF" w:rsidRPr="00DF02A3">
        <w:rPr>
          <w:rFonts w:cs="Times New Roman"/>
        </w:rPr>
        <w:t>Elles y furent</w:t>
      </w:r>
      <w:r w:rsidR="00C75880" w:rsidRPr="00DF02A3">
        <w:rPr>
          <w:rFonts w:cs="Times New Roman"/>
        </w:rPr>
        <w:t xml:space="preserve"> à nouveau</w:t>
      </w:r>
      <w:r w:rsidR="006C1336" w:rsidRPr="00DF02A3">
        <w:rPr>
          <w:rFonts w:cs="Times New Roman"/>
        </w:rPr>
        <w:t xml:space="preserve"> de</w:t>
      </w:r>
      <w:r w:rsidR="00C75880" w:rsidRPr="00DF02A3">
        <w:rPr>
          <w:rFonts w:cs="Times New Roman"/>
        </w:rPr>
        <w:t xml:space="preserve"> 1775 à 1784 et de 1787 à 1790. La généralité d’Auch et </w:t>
      </w:r>
      <w:r w:rsidR="006C1336" w:rsidRPr="00DF02A3">
        <w:rPr>
          <w:rFonts w:cs="Times New Roman"/>
        </w:rPr>
        <w:t>Pau</w:t>
      </w:r>
      <w:r w:rsidR="00C75880" w:rsidRPr="00DF02A3">
        <w:rPr>
          <w:rFonts w:cs="Times New Roman"/>
        </w:rPr>
        <w:t xml:space="preserve">, dont le plus célèbre intendant </w:t>
      </w:r>
      <w:r w:rsidRPr="00DF02A3">
        <w:rPr>
          <w:rFonts w:cs="Times New Roman"/>
        </w:rPr>
        <w:t>est</w:t>
      </w:r>
      <w:r w:rsidR="00C75880" w:rsidRPr="00DF02A3">
        <w:rPr>
          <w:rFonts w:cs="Times New Roman"/>
        </w:rPr>
        <w:t xml:space="preserve"> </w:t>
      </w:r>
      <w:r w:rsidR="00C42615" w:rsidRPr="00DF02A3">
        <w:rPr>
          <w:rFonts w:cs="Times New Roman"/>
        </w:rPr>
        <w:t xml:space="preserve">Antoine Mégret </w:t>
      </w:r>
      <w:r w:rsidR="00C75880" w:rsidRPr="00DF02A3">
        <w:rPr>
          <w:rFonts w:cs="Times New Roman"/>
        </w:rPr>
        <w:t>d’Etigny (</w:t>
      </w:r>
      <w:r w:rsidR="00C42615" w:rsidRPr="00DF02A3">
        <w:rPr>
          <w:rFonts w:cs="Times New Roman"/>
        </w:rPr>
        <w:t>1719-1767</w:t>
      </w:r>
      <w:r w:rsidR="00C75880" w:rsidRPr="00DF02A3">
        <w:rPr>
          <w:rFonts w:cs="Times New Roman"/>
        </w:rPr>
        <w:t>)</w:t>
      </w:r>
      <w:r w:rsidRPr="00DF02A3">
        <w:rPr>
          <w:rFonts w:cs="Times New Roman"/>
        </w:rPr>
        <w:t>,</w:t>
      </w:r>
      <w:r w:rsidR="005D07CF" w:rsidRPr="00DF02A3">
        <w:rPr>
          <w:rFonts w:cs="Times New Roman"/>
        </w:rPr>
        <w:t xml:space="preserve"> fut démembrée en 1767 avec l’établissement de celle de</w:t>
      </w:r>
      <w:r w:rsidR="006C1336" w:rsidRPr="00DF02A3">
        <w:rPr>
          <w:rFonts w:cs="Times New Roman"/>
        </w:rPr>
        <w:t xml:space="preserve"> Bayonne et Pau</w:t>
      </w:r>
      <w:r w:rsidR="005D07CF" w:rsidRPr="00DF02A3">
        <w:rPr>
          <w:rFonts w:cs="Times New Roman"/>
        </w:rPr>
        <w:t xml:space="preserve">, </w:t>
      </w:r>
      <w:r w:rsidR="00DE4531">
        <w:rPr>
          <w:rFonts w:cs="Times New Roman"/>
        </w:rPr>
        <w:t>laquelle</w:t>
      </w:r>
      <w:r w:rsidR="005D07CF" w:rsidRPr="00DF02A3">
        <w:rPr>
          <w:rFonts w:cs="Times New Roman"/>
        </w:rPr>
        <w:t xml:space="preserve"> fut supprimée en 1775,</w:t>
      </w:r>
      <w:r w:rsidR="006C1336" w:rsidRPr="00DF02A3">
        <w:rPr>
          <w:rFonts w:cs="Times New Roman"/>
        </w:rPr>
        <w:t xml:space="preserve"> </w:t>
      </w:r>
      <w:r w:rsidR="005D07CF" w:rsidRPr="00DF02A3">
        <w:rPr>
          <w:rFonts w:cs="Times New Roman"/>
        </w:rPr>
        <w:t>puis r</w:t>
      </w:r>
      <w:r w:rsidR="006C1336" w:rsidRPr="00DF02A3">
        <w:rPr>
          <w:rFonts w:cs="Times New Roman"/>
        </w:rPr>
        <w:t xml:space="preserve">établie en 1767, </w:t>
      </w:r>
      <w:r w:rsidR="005D07CF" w:rsidRPr="00DF02A3">
        <w:rPr>
          <w:rFonts w:cs="Times New Roman"/>
        </w:rPr>
        <w:t xml:space="preserve">à nouveau </w:t>
      </w:r>
      <w:r w:rsidR="006C1336" w:rsidRPr="00DF02A3">
        <w:rPr>
          <w:rFonts w:cs="Times New Roman"/>
        </w:rPr>
        <w:t xml:space="preserve">supprimée en 1775, rétablie en 1784 et </w:t>
      </w:r>
      <w:r w:rsidR="005D07CF" w:rsidRPr="00DF02A3">
        <w:rPr>
          <w:rFonts w:cs="Times New Roman"/>
        </w:rPr>
        <w:t>définitivement démembrée en 1787</w:t>
      </w:r>
      <w:r w:rsidR="006C1336" w:rsidRPr="00DF02A3">
        <w:rPr>
          <w:rFonts w:cs="Times New Roman"/>
        </w:rPr>
        <w:t>.</w:t>
      </w:r>
      <w:r w:rsidR="002C245D" w:rsidRPr="00DF02A3">
        <w:rPr>
          <w:rFonts w:cs="Times New Roman"/>
        </w:rPr>
        <w:t xml:space="preserve"> Les généralités disparurent en 1790, ainsi que toute </w:t>
      </w:r>
      <w:r w:rsidR="00DE4531">
        <w:rPr>
          <w:rFonts w:cs="Times New Roman"/>
        </w:rPr>
        <w:t>l’organisation administrative de l’</w:t>
      </w:r>
      <w:r w:rsidR="002C245D" w:rsidRPr="00DF02A3">
        <w:rPr>
          <w:rFonts w:cs="Times New Roman"/>
        </w:rPr>
        <w:t>Ancien Régime.</w:t>
      </w:r>
    </w:p>
    <w:p w:rsidR="00C80719" w:rsidRPr="00DF02A3" w:rsidRDefault="00C80719" w:rsidP="00C80719">
      <w:pPr>
        <w:ind w:firstLine="708"/>
        <w:jc w:val="center"/>
        <w:rPr>
          <w:rFonts w:cs="Times New Roman"/>
        </w:rPr>
      </w:pPr>
      <w:r>
        <w:rPr>
          <w:noProof/>
          <w:lang w:eastAsia="fr-FR"/>
        </w:rPr>
        <w:drawing>
          <wp:inline distT="0" distB="0" distL="0" distR="0">
            <wp:extent cx="3137338" cy="3608964"/>
            <wp:effectExtent l="19050" t="0" r="5912" b="0"/>
            <wp:docPr id="17" name="Irudia 1" descr="http://www.liorac.info/IMAGES/HISTOIRES/LouisXIV/generalite_bordeau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iorac.info/IMAGES/HISTOIRES/LouisXIV/generalite_bordeaux.jpg"/>
                    <pic:cNvPicPr>
                      <a:picLocks noChangeAspect="1" noChangeArrowheads="1"/>
                    </pic:cNvPicPr>
                  </pic:nvPicPr>
                  <pic:blipFill>
                    <a:blip r:embed="rId33"/>
                    <a:srcRect/>
                    <a:stretch>
                      <a:fillRect/>
                    </a:stretch>
                  </pic:blipFill>
                  <pic:spPr bwMode="auto">
                    <a:xfrm>
                      <a:off x="0" y="0"/>
                      <a:ext cx="3137521" cy="3609174"/>
                    </a:xfrm>
                    <a:prstGeom prst="rect">
                      <a:avLst/>
                    </a:prstGeom>
                    <a:noFill/>
                    <a:ln w="9525">
                      <a:noFill/>
                      <a:miter lim="800000"/>
                      <a:headEnd/>
                      <a:tailEnd/>
                    </a:ln>
                  </pic:spPr>
                </pic:pic>
              </a:graphicData>
            </a:graphic>
          </wp:inline>
        </w:drawing>
      </w:r>
    </w:p>
    <w:p w:rsidR="003C4DF9" w:rsidRPr="00EC6D97" w:rsidRDefault="00C80719" w:rsidP="003C4DF9">
      <w:pPr>
        <w:spacing w:after="0" w:line="240" w:lineRule="auto"/>
        <w:ind w:left="2832" w:firstLine="708"/>
        <w:rPr>
          <w:rFonts w:cs="Times New Roman"/>
          <w:b/>
          <w:color w:val="1F497D" w:themeColor="text2"/>
          <w:sz w:val="24"/>
          <w:szCs w:val="24"/>
        </w:rPr>
      </w:pPr>
      <w:r w:rsidRPr="00EC6D97">
        <w:rPr>
          <w:rFonts w:cs="Times New Roman"/>
          <w:b/>
          <w:color w:val="1F497D" w:themeColor="text2"/>
          <w:sz w:val="24"/>
          <w:szCs w:val="24"/>
        </w:rPr>
        <w:t>La généralité de Bordeaux</w:t>
      </w:r>
    </w:p>
    <w:p w:rsidR="003C4DF9" w:rsidRPr="00EC6D97" w:rsidRDefault="003C4DF9" w:rsidP="003C4DF9">
      <w:pPr>
        <w:spacing w:after="0" w:line="240" w:lineRule="auto"/>
        <w:rPr>
          <w:rFonts w:cs="Times New Roman"/>
          <w:b/>
          <w:color w:val="1F497D" w:themeColor="text2"/>
          <w:sz w:val="24"/>
          <w:szCs w:val="24"/>
        </w:rPr>
      </w:pPr>
      <w:r w:rsidRPr="00EC6D97">
        <w:rPr>
          <w:rFonts w:cs="Times New Roman"/>
          <w:b/>
          <w:color w:val="1F497D" w:themeColor="text2"/>
          <w:sz w:val="24"/>
          <w:szCs w:val="24"/>
        </w:rPr>
        <w:t xml:space="preserve">              </w:t>
      </w:r>
      <w:r w:rsidR="00EC6D97">
        <w:rPr>
          <w:rFonts w:cs="Times New Roman"/>
          <w:b/>
          <w:color w:val="1F497D" w:themeColor="text2"/>
          <w:sz w:val="24"/>
          <w:szCs w:val="24"/>
        </w:rPr>
        <w:t xml:space="preserve">   </w:t>
      </w:r>
      <w:r w:rsidRPr="00EC6D97">
        <w:rPr>
          <w:rFonts w:cs="Times New Roman"/>
          <w:b/>
          <w:color w:val="1F497D" w:themeColor="text2"/>
          <w:sz w:val="24"/>
          <w:szCs w:val="24"/>
        </w:rPr>
        <w:t>(composée de six pays d’élections et quatre pays d’états</w:t>
      </w:r>
      <w:r w:rsidR="00EC6D97" w:rsidRPr="00EC6D97">
        <w:rPr>
          <w:rFonts w:cs="Times New Roman"/>
          <w:b/>
          <w:color w:val="1F497D" w:themeColor="text2"/>
          <w:sz w:val="24"/>
          <w:szCs w:val="24"/>
        </w:rPr>
        <w:t>. Castang-Coutou, 2015</w:t>
      </w:r>
      <w:r w:rsidRPr="00EC6D97">
        <w:rPr>
          <w:rFonts w:cs="Times New Roman"/>
          <w:b/>
          <w:color w:val="1F497D" w:themeColor="text2"/>
          <w:sz w:val="24"/>
          <w:szCs w:val="24"/>
        </w:rPr>
        <w:t>)</w:t>
      </w:r>
    </w:p>
    <w:p w:rsidR="00C80719" w:rsidRDefault="00C80719" w:rsidP="00C80719">
      <w:pPr>
        <w:spacing w:after="0" w:line="240" w:lineRule="auto"/>
        <w:ind w:left="2832" w:firstLine="708"/>
        <w:jc w:val="both"/>
        <w:rPr>
          <w:rFonts w:cs="Times New Roman"/>
        </w:rPr>
      </w:pPr>
    </w:p>
    <w:p w:rsidR="00DC19E7" w:rsidRPr="00DF02A3" w:rsidRDefault="005D07CF" w:rsidP="00EC6D97">
      <w:pPr>
        <w:spacing w:after="0" w:line="240" w:lineRule="auto"/>
        <w:jc w:val="both"/>
        <w:rPr>
          <w:rFonts w:cs="Times New Roman"/>
        </w:rPr>
      </w:pPr>
      <w:r w:rsidRPr="00DE4531">
        <w:rPr>
          <w:rFonts w:cs="Times New Roman"/>
          <w:color w:val="1F497D" w:themeColor="text2"/>
        </w:rPr>
        <w:t xml:space="preserve">Les </w:t>
      </w:r>
      <w:r w:rsidR="00D328AA" w:rsidRPr="00DE4531">
        <w:rPr>
          <w:rFonts w:cs="Times New Roman"/>
          <w:color w:val="1F497D" w:themeColor="text2"/>
        </w:rPr>
        <w:t>s</w:t>
      </w:r>
      <w:r w:rsidR="006C1336" w:rsidRPr="00DE4531">
        <w:rPr>
          <w:rFonts w:cs="Times New Roman"/>
          <w:color w:val="1F497D" w:themeColor="text2"/>
        </w:rPr>
        <w:t>énéchaussées</w:t>
      </w:r>
      <w:r w:rsidR="00781F17" w:rsidRPr="00DF02A3">
        <w:rPr>
          <w:rFonts w:cs="Times New Roman"/>
        </w:rPr>
        <w:t xml:space="preserve"> étaient des subdivisions des généralités</w:t>
      </w:r>
      <w:r w:rsidR="00DE4531">
        <w:rPr>
          <w:rFonts w:cs="Times New Roman"/>
        </w:rPr>
        <w:t>,</w:t>
      </w:r>
      <w:r w:rsidR="00D328AA" w:rsidRPr="00DF02A3">
        <w:rPr>
          <w:rFonts w:cs="Times New Roman"/>
        </w:rPr>
        <w:t xml:space="preserve"> </w:t>
      </w:r>
      <w:r w:rsidR="00DE4531">
        <w:rPr>
          <w:rFonts w:cs="Times New Roman"/>
        </w:rPr>
        <w:t>en tant que</w:t>
      </w:r>
      <w:r w:rsidR="00781F17" w:rsidRPr="00DF02A3">
        <w:rPr>
          <w:rFonts w:cs="Times New Roman"/>
        </w:rPr>
        <w:t xml:space="preserve"> </w:t>
      </w:r>
      <w:r w:rsidR="00A13155" w:rsidRPr="00DF02A3">
        <w:rPr>
          <w:rFonts w:cs="Times New Roman"/>
        </w:rPr>
        <w:t>circonscriptions administratives, financières et judicia</w:t>
      </w:r>
      <w:r w:rsidR="00781F17" w:rsidRPr="00DF02A3">
        <w:rPr>
          <w:rFonts w:cs="Times New Roman"/>
        </w:rPr>
        <w:t>ires</w:t>
      </w:r>
      <w:r w:rsidR="006C1336" w:rsidRPr="00DF02A3">
        <w:rPr>
          <w:rFonts w:cs="Times New Roman"/>
        </w:rPr>
        <w:t>.</w:t>
      </w:r>
      <w:r w:rsidRPr="00DF02A3">
        <w:rPr>
          <w:rFonts w:cs="Times New Roman"/>
        </w:rPr>
        <w:t xml:space="preserve"> </w:t>
      </w:r>
      <w:r w:rsidR="00D328AA" w:rsidRPr="00DF02A3">
        <w:rPr>
          <w:rFonts w:cs="Times New Roman"/>
        </w:rPr>
        <w:t>Celle</w:t>
      </w:r>
      <w:r w:rsidR="0091426B" w:rsidRPr="00DF02A3">
        <w:rPr>
          <w:rFonts w:cs="Times New Roman"/>
        </w:rPr>
        <w:t xml:space="preserve"> de Tartas, </w:t>
      </w:r>
      <w:r w:rsidR="004B2F25" w:rsidRPr="00DF02A3">
        <w:rPr>
          <w:rFonts w:cs="Times New Roman"/>
        </w:rPr>
        <w:t>issue du domaine d’Albret</w:t>
      </w:r>
      <w:r w:rsidR="0091426B" w:rsidRPr="00DF02A3">
        <w:rPr>
          <w:rFonts w:cs="Times New Roman"/>
        </w:rPr>
        <w:t xml:space="preserve">, date de 1566. Le Born, </w:t>
      </w:r>
      <w:r w:rsidR="004B16B0">
        <w:rPr>
          <w:rFonts w:cs="Times New Roman"/>
        </w:rPr>
        <w:t xml:space="preserve">d’abord dépendant de Bordeaux, </w:t>
      </w:r>
      <w:r w:rsidR="00D328AA" w:rsidRPr="00DF02A3">
        <w:rPr>
          <w:rFonts w:cs="Times New Roman"/>
        </w:rPr>
        <w:t xml:space="preserve">y </w:t>
      </w:r>
      <w:r w:rsidR="0091426B" w:rsidRPr="00DF02A3">
        <w:rPr>
          <w:rFonts w:cs="Times New Roman"/>
        </w:rPr>
        <w:t>fut rattaché par Jeanne d’Albret en 1570 puisqu’il avait été dans la seigneurie d’Albret dès la seconde moitié du XIV</w:t>
      </w:r>
      <w:r w:rsidR="0091426B" w:rsidRPr="00DF02A3">
        <w:rPr>
          <w:rFonts w:cs="Times New Roman"/>
          <w:vertAlign w:val="superscript"/>
        </w:rPr>
        <w:t>ème</w:t>
      </w:r>
      <w:r w:rsidR="0091426B" w:rsidRPr="00DF02A3">
        <w:rPr>
          <w:rFonts w:cs="Times New Roman"/>
        </w:rPr>
        <w:t xml:space="preserve"> siècle. Il y restera jusqu’en 1790. La sénéchaussée de Tartas était comprise à l’intérieur des limites suivantes : Biscarrosse, Sanguinet, Parentis, Ychoux, Liposthey, Pissos, Argelouse, Sore,  Cal</w:t>
      </w:r>
      <w:r w:rsidR="00576B4A" w:rsidRPr="00DF02A3">
        <w:rPr>
          <w:rFonts w:cs="Times New Roman"/>
        </w:rPr>
        <w:t>l</w:t>
      </w:r>
      <w:r w:rsidR="0091426B" w:rsidRPr="00DF02A3">
        <w:rPr>
          <w:rFonts w:cs="Times New Roman"/>
        </w:rPr>
        <w:t xml:space="preserve">en, Luxey, Le Sen, Labrit, Vert, Garein, Ygos, Ousse, Saint-Yaguen, </w:t>
      </w:r>
      <w:r w:rsidR="00D777D0" w:rsidRPr="00DF02A3">
        <w:rPr>
          <w:rFonts w:cs="Times New Roman"/>
        </w:rPr>
        <w:t xml:space="preserve">Meilhan, </w:t>
      </w:r>
      <w:r w:rsidR="0091426B" w:rsidRPr="00DF02A3">
        <w:rPr>
          <w:rFonts w:cs="Times New Roman"/>
        </w:rPr>
        <w:t xml:space="preserve">Carcarès, Tartas, Audon, Onard, Poyanne, Laurède, Saint-Geours-d’Auribat, </w:t>
      </w:r>
      <w:r w:rsidR="00D777D0" w:rsidRPr="00DF02A3">
        <w:rPr>
          <w:rFonts w:cs="Times New Roman"/>
        </w:rPr>
        <w:t>Gamarde,</w:t>
      </w:r>
      <w:r w:rsidR="0091426B" w:rsidRPr="00DF02A3">
        <w:rPr>
          <w:rFonts w:cs="Times New Roman"/>
        </w:rPr>
        <w:t xml:space="preserve"> Poyartin, </w:t>
      </w:r>
      <w:r w:rsidR="00D777D0" w:rsidRPr="00DF02A3">
        <w:rPr>
          <w:rFonts w:cs="Times New Roman"/>
        </w:rPr>
        <w:t>Clermont enclavé</w:t>
      </w:r>
      <w:r w:rsidR="0091426B" w:rsidRPr="00DF02A3">
        <w:rPr>
          <w:rFonts w:cs="Times New Roman"/>
        </w:rPr>
        <w:t xml:space="preserve"> dans Dax, Goos, Préchacq, Pontonx, Laluque, Taller, Castets, Saint-Michel-Escalus, Léon, Soustons, Saint-Geours-de-Maremme, Angoumé, Saas, Saubusse, Saint-Vincent-</w:t>
      </w:r>
      <w:r w:rsidR="004B16B0">
        <w:rPr>
          <w:rFonts w:cs="Times New Roman"/>
        </w:rPr>
        <w:t xml:space="preserve">de-Tyrosse, Saint-Jean-de-Marsacq, </w:t>
      </w:r>
      <w:r w:rsidR="0091426B" w:rsidRPr="00DF02A3">
        <w:rPr>
          <w:rFonts w:cs="Times New Roman"/>
        </w:rPr>
        <w:t xml:space="preserve">Saint-Martin-de-Hinx, Sainte-Marie-de-Gosse, Saint-Laurent-de-Gosse, Saint-Barthélémy, Saint-Martin-de-Seignanx, Saint-Esprit (à l’époque distinct de Bayonne) et Tarnos dont Boucau dépendait encore. Capbreton, Labenne, Saugnacq-et-Muret, Moustey, Biganon, Belhade et Mano étaient des enclaves relevant de Dax. </w:t>
      </w:r>
      <w:r w:rsidR="00331D2C" w:rsidRPr="00DF02A3">
        <w:rPr>
          <w:rFonts w:cs="Times New Roman"/>
        </w:rPr>
        <w:t xml:space="preserve">Les paroisses de </w:t>
      </w:r>
      <w:r w:rsidR="0091426B" w:rsidRPr="00DF02A3">
        <w:rPr>
          <w:rFonts w:cs="Times New Roman"/>
        </w:rPr>
        <w:t>Haut et Bas-Mauco, dépendant</w:t>
      </w:r>
      <w:r w:rsidR="00331D2C" w:rsidRPr="00DF02A3">
        <w:rPr>
          <w:rFonts w:cs="Times New Roman"/>
        </w:rPr>
        <w:t>es</w:t>
      </w:r>
      <w:r w:rsidR="0091426B" w:rsidRPr="00DF02A3">
        <w:rPr>
          <w:rFonts w:cs="Times New Roman"/>
        </w:rPr>
        <w:t xml:space="preserve"> de Tartas, étaient enclavé</w:t>
      </w:r>
      <w:r w:rsidR="00331D2C" w:rsidRPr="00DF02A3">
        <w:rPr>
          <w:rFonts w:cs="Times New Roman"/>
        </w:rPr>
        <w:t>e</w:t>
      </w:r>
      <w:r w:rsidR="0091426B" w:rsidRPr="00DF02A3">
        <w:rPr>
          <w:rFonts w:cs="Times New Roman"/>
        </w:rPr>
        <w:t xml:space="preserve">s dans la sénéchaussée de Saint-Sever. </w:t>
      </w:r>
    </w:p>
    <w:p w:rsidR="00781F17" w:rsidRPr="00DF02A3" w:rsidRDefault="007F4813" w:rsidP="00DC19E7">
      <w:pPr>
        <w:spacing w:after="0" w:line="240" w:lineRule="auto"/>
        <w:jc w:val="both"/>
        <w:rPr>
          <w:rFonts w:cs="Times New Roman"/>
        </w:rPr>
      </w:pPr>
      <w:r w:rsidRPr="00DF02A3">
        <w:rPr>
          <w:rFonts w:cs="Times New Roman"/>
        </w:rPr>
        <w:lastRenderedPageBreak/>
        <w:t xml:space="preserve">On lit parfois que </w:t>
      </w:r>
      <w:r w:rsidR="002C245D" w:rsidRPr="00DF02A3">
        <w:rPr>
          <w:rFonts w:cs="Times New Roman"/>
        </w:rPr>
        <w:t xml:space="preserve">Biscarrosse, Parentis et Sanguinet </w:t>
      </w:r>
      <w:r w:rsidR="00596B57" w:rsidRPr="00DF02A3">
        <w:rPr>
          <w:rFonts w:cs="Times New Roman"/>
        </w:rPr>
        <w:t>votèrent avec</w:t>
      </w:r>
      <w:r w:rsidR="002C245D" w:rsidRPr="00DF02A3">
        <w:rPr>
          <w:rFonts w:cs="Times New Roman"/>
        </w:rPr>
        <w:t xml:space="preserve"> la sénéchaussée de Bordeaux </w:t>
      </w:r>
      <w:r w:rsidR="00596B57" w:rsidRPr="00DF02A3">
        <w:rPr>
          <w:rFonts w:cs="Times New Roman"/>
        </w:rPr>
        <w:t>au moment de l’élection des représentants aux états généraux</w:t>
      </w:r>
      <w:r w:rsidR="002C245D" w:rsidRPr="00DF02A3">
        <w:rPr>
          <w:rFonts w:cs="Times New Roman"/>
        </w:rPr>
        <w:t xml:space="preserve"> </w:t>
      </w:r>
      <w:r w:rsidR="00596B57" w:rsidRPr="00DF02A3">
        <w:rPr>
          <w:rFonts w:cs="Times New Roman"/>
        </w:rPr>
        <w:t>en janvier 1789</w:t>
      </w:r>
      <w:r w:rsidR="002C245D" w:rsidRPr="00DF02A3">
        <w:rPr>
          <w:rFonts w:cs="Times New Roman"/>
        </w:rPr>
        <w:t>.</w:t>
      </w:r>
      <w:r w:rsidR="00C458DA" w:rsidRPr="00DF02A3">
        <w:rPr>
          <w:rFonts w:cs="Times New Roman"/>
        </w:rPr>
        <w:t xml:space="preserve"> </w:t>
      </w:r>
      <w:r w:rsidR="004B16B0">
        <w:rPr>
          <w:rFonts w:cs="Times New Roman"/>
        </w:rPr>
        <w:t>Cela semble</w:t>
      </w:r>
      <w:r w:rsidR="00781F17" w:rsidRPr="00DF02A3">
        <w:rPr>
          <w:rFonts w:cs="Times New Roman"/>
        </w:rPr>
        <w:t xml:space="preserve"> peu vraisemblable</w:t>
      </w:r>
      <w:r w:rsidR="00A54418" w:rsidRPr="00DF02A3">
        <w:rPr>
          <w:rFonts w:cs="Times New Roman"/>
        </w:rPr>
        <w:t xml:space="preserve"> </w:t>
      </w:r>
      <w:r w:rsidR="002A2FE7">
        <w:rPr>
          <w:rFonts w:cs="Times New Roman"/>
        </w:rPr>
        <w:t>puisque</w:t>
      </w:r>
      <w:r w:rsidR="00DD463E" w:rsidRPr="00DF02A3">
        <w:rPr>
          <w:rFonts w:cs="Times New Roman"/>
        </w:rPr>
        <w:t>,</w:t>
      </w:r>
      <w:r w:rsidR="00A54418" w:rsidRPr="00DF02A3">
        <w:rPr>
          <w:rFonts w:cs="Times New Roman"/>
        </w:rPr>
        <w:t xml:space="preserve"> sur le verbal de la </w:t>
      </w:r>
      <w:r w:rsidR="00BE111B" w:rsidRPr="00DF02A3">
        <w:rPr>
          <w:rFonts w:cs="Times New Roman"/>
        </w:rPr>
        <w:t xml:space="preserve">précédente </w:t>
      </w:r>
      <w:r w:rsidR="00A54418" w:rsidRPr="00DF02A3">
        <w:rPr>
          <w:rFonts w:cs="Times New Roman"/>
        </w:rPr>
        <w:t xml:space="preserve">convocation des trois états de la sénéchaussée de Tartas en 1651, </w:t>
      </w:r>
      <w:r w:rsidR="002A2FE7">
        <w:rPr>
          <w:rFonts w:cs="Times New Roman"/>
        </w:rPr>
        <w:t>les trois villages</w:t>
      </w:r>
      <w:r w:rsidR="00A54418" w:rsidRPr="00DF02A3">
        <w:rPr>
          <w:rFonts w:cs="Times New Roman"/>
        </w:rPr>
        <w:t xml:space="preserve"> figur</w:t>
      </w:r>
      <w:r w:rsidR="00DD463E" w:rsidRPr="00DF02A3">
        <w:rPr>
          <w:rFonts w:cs="Times New Roman"/>
        </w:rPr>
        <w:t>ai</w:t>
      </w:r>
      <w:r w:rsidR="00A54418" w:rsidRPr="00DF02A3">
        <w:rPr>
          <w:rFonts w:cs="Times New Roman"/>
        </w:rPr>
        <w:t>ent bien dans la liste, avec les autres paroisses du Born.</w:t>
      </w:r>
      <w:r w:rsidR="00DD463E" w:rsidRPr="00DF02A3">
        <w:rPr>
          <w:rFonts w:cs="Times New Roman"/>
        </w:rPr>
        <w:t xml:space="preserve"> Pour la convocation de 1789,</w:t>
      </w:r>
      <w:r w:rsidR="00781F17" w:rsidRPr="00DF02A3">
        <w:rPr>
          <w:rFonts w:cs="Times New Roman"/>
        </w:rPr>
        <w:t xml:space="preserve"> </w:t>
      </w:r>
      <w:r w:rsidR="00AD6BD6" w:rsidRPr="00DF02A3">
        <w:rPr>
          <w:rFonts w:cs="Times New Roman"/>
        </w:rPr>
        <w:t>Maurice de Chauton</w:t>
      </w:r>
      <w:r w:rsidR="0079768C" w:rsidRPr="00DF02A3">
        <w:rPr>
          <w:rFonts w:cs="Times New Roman"/>
        </w:rPr>
        <w:t xml:space="preserve"> </w:t>
      </w:r>
      <w:r w:rsidR="00AD6BD6" w:rsidRPr="00DF02A3">
        <w:rPr>
          <w:rFonts w:cs="Times New Roman"/>
        </w:rPr>
        <w:t xml:space="preserve">a publié une partie des cahiers de doléances de la sénéchaussée de Tartas </w:t>
      </w:r>
      <w:r w:rsidR="0079768C" w:rsidRPr="00DF02A3">
        <w:rPr>
          <w:rFonts w:cs="Times New Roman"/>
        </w:rPr>
        <w:t xml:space="preserve">dans le bulletin de </w:t>
      </w:r>
      <w:r w:rsidR="00AD6BD6" w:rsidRPr="00DF02A3">
        <w:rPr>
          <w:rFonts w:cs="Times New Roman"/>
        </w:rPr>
        <w:t>la société de Borda (1905-1906).</w:t>
      </w:r>
      <w:r w:rsidR="0079768C" w:rsidRPr="00DF02A3">
        <w:rPr>
          <w:rFonts w:cs="Times New Roman"/>
        </w:rPr>
        <w:t xml:space="preserve"> Ceux du Born manquent mais l’auteur parle du Born entier ayant voté à Tartas. C’est </w:t>
      </w:r>
      <w:r w:rsidR="0091426B" w:rsidRPr="00DF02A3">
        <w:rPr>
          <w:rFonts w:cs="Times New Roman"/>
        </w:rPr>
        <w:t xml:space="preserve">aussi </w:t>
      </w:r>
      <w:r w:rsidR="0079768C" w:rsidRPr="00DF02A3">
        <w:rPr>
          <w:rFonts w:cs="Times New Roman"/>
        </w:rPr>
        <w:t>l’avis de Cuzacq et sans doute celui de l’abbé Départ dans un bulletin de 1881.</w:t>
      </w:r>
    </w:p>
    <w:p w:rsidR="00DC19E7" w:rsidRPr="004B16B0" w:rsidRDefault="00DC19E7" w:rsidP="00DC19E7">
      <w:pPr>
        <w:spacing w:after="0" w:line="240" w:lineRule="auto"/>
        <w:jc w:val="both"/>
        <w:rPr>
          <w:rFonts w:cs="Times New Roman"/>
          <w:sz w:val="16"/>
          <w:szCs w:val="16"/>
        </w:rPr>
      </w:pPr>
    </w:p>
    <w:p w:rsidR="007C2B4D" w:rsidRDefault="00C458DA" w:rsidP="00EC6D97">
      <w:pPr>
        <w:jc w:val="both"/>
        <w:rPr>
          <w:rFonts w:cs="Times New Roman"/>
          <w:sz w:val="20"/>
          <w:szCs w:val="20"/>
        </w:rPr>
      </w:pPr>
      <w:r w:rsidRPr="004B16B0">
        <w:rPr>
          <w:rFonts w:cs="Times New Roman"/>
          <w:color w:val="1F497D" w:themeColor="text2"/>
        </w:rPr>
        <w:t>Les p</w:t>
      </w:r>
      <w:r w:rsidR="006C1336" w:rsidRPr="004B16B0">
        <w:rPr>
          <w:rFonts w:cs="Times New Roman"/>
          <w:color w:val="1F497D" w:themeColor="text2"/>
        </w:rPr>
        <w:t>révôtés</w:t>
      </w:r>
      <w:r w:rsidR="006C1336" w:rsidRPr="00DF02A3">
        <w:rPr>
          <w:rFonts w:cs="Times New Roman"/>
        </w:rPr>
        <w:t> </w:t>
      </w:r>
      <w:r w:rsidR="0079768C" w:rsidRPr="00DF02A3">
        <w:rPr>
          <w:rFonts w:cs="Times New Roman"/>
        </w:rPr>
        <w:t>étaient le</w:t>
      </w:r>
      <w:r w:rsidR="006C1336" w:rsidRPr="00DF02A3">
        <w:rPr>
          <w:rFonts w:cs="Times New Roman"/>
        </w:rPr>
        <w:t xml:space="preserve"> premier degré de la justice royale. </w:t>
      </w:r>
      <w:r w:rsidR="0079768C" w:rsidRPr="00DF02A3">
        <w:rPr>
          <w:rFonts w:cs="Times New Roman"/>
        </w:rPr>
        <w:t>Celle</w:t>
      </w:r>
      <w:r w:rsidR="006C1336" w:rsidRPr="00DF02A3">
        <w:rPr>
          <w:rFonts w:cs="Times New Roman"/>
        </w:rPr>
        <w:t xml:space="preserve"> de Born </w:t>
      </w:r>
      <w:r w:rsidR="0079768C" w:rsidRPr="00DF02A3">
        <w:rPr>
          <w:rFonts w:cs="Times New Roman"/>
        </w:rPr>
        <w:t xml:space="preserve">fut </w:t>
      </w:r>
      <w:r w:rsidR="006C1336" w:rsidRPr="00DF02A3">
        <w:rPr>
          <w:rFonts w:cs="Times New Roman"/>
        </w:rPr>
        <w:t>créée en 1500.</w:t>
      </w:r>
      <w:r w:rsidR="0079768C" w:rsidRPr="00DF02A3">
        <w:rPr>
          <w:rFonts w:cs="Times New Roman"/>
        </w:rPr>
        <w:t xml:space="preserve"> On trouve ainsi une carte publiée chez Pierre Mariette en 1646 sur laquelle la prévôté de Born englobe les paroisses de Gujan et de La Teste qui sont distinctes du Médoc, où sont placées Audenge, Lanton, Andernos, Arès, Lège et Le Porge mais aussi du Bordelais qui comprend Le Teich, Biganos, Mios, Salles et Beliet. </w:t>
      </w:r>
      <w:r w:rsidR="00715AAD" w:rsidRPr="00DF02A3">
        <w:rPr>
          <w:rFonts w:cs="Times New Roman"/>
        </w:rPr>
        <w:t xml:space="preserve">C’est également le cas d’une carte </w:t>
      </w:r>
      <w:r w:rsidR="00FD532E" w:rsidRPr="00DF02A3">
        <w:rPr>
          <w:rFonts w:cs="Times New Roman"/>
        </w:rPr>
        <w:t>de Salomon Rogiers ou Rogers, datant de 1619 et qui place le nord du Buch, à partir d’Audenge, en Médoc et le sud, à partir de Biganos, dans les Landes de Bordeaux et la prévôté de Born. Sur cette carte, lesdites Landes de Bordeaux occupent l’espace compris entre la Garonne et l’Adour.</w:t>
      </w:r>
    </w:p>
    <w:p w:rsidR="0048245B" w:rsidRDefault="00180170" w:rsidP="0048245B">
      <w:pPr>
        <w:ind w:firstLine="708"/>
        <w:jc w:val="center"/>
        <w:rPr>
          <w:rFonts w:cs="Times New Roman"/>
          <w:color w:val="FF0000"/>
          <w:sz w:val="20"/>
          <w:szCs w:val="20"/>
        </w:rPr>
      </w:pPr>
      <w:r>
        <w:rPr>
          <w:rFonts w:cs="Times New Roman"/>
          <w:noProof/>
          <w:color w:val="FF0000"/>
          <w:sz w:val="20"/>
          <w:szCs w:val="20"/>
          <w:lang w:eastAsia="fr-FR"/>
        </w:rPr>
        <w:drawing>
          <wp:inline distT="0" distB="0" distL="0" distR="0">
            <wp:extent cx="4114030" cy="5104737"/>
            <wp:effectExtent l="19050" t="0" r="770" b="0"/>
            <wp:docPr id="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4134133" cy="5129681"/>
                    </a:xfrm>
                    <a:prstGeom prst="rect">
                      <a:avLst/>
                    </a:prstGeom>
                    <a:noFill/>
                    <a:ln w="9525">
                      <a:noFill/>
                      <a:miter lim="800000"/>
                      <a:headEnd/>
                      <a:tailEnd/>
                    </a:ln>
                  </pic:spPr>
                </pic:pic>
              </a:graphicData>
            </a:graphic>
          </wp:inline>
        </w:drawing>
      </w:r>
    </w:p>
    <w:p w:rsidR="0048245B" w:rsidRPr="00EC6D97" w:rsidRDefault="0048245B" w:rsidP="00EC6D97">
      <w:pPr>
        <w:spacing w:after="0" w:line="240" w:lineRule="auto"/>
        <w:ind w:firstLine="708"/>
        <w:jc w:val="center"/>
        <w:rPr>
          <w:rFonts w:cs="Times New Roman"/>
          <w:b/>
          <w:color w:val="1F497D" w:themeColor="text2"/>
          <w:sz w:val="24"/>
          <w:szCs w:val="24"/>
        </w:rPr>
      </w:pPr>
      <w:r w:rsidRPr="00EC6D97">
        <w:rPr>
          <w:rFonts w:cs="Times New Roman"/>
          <w:b/>
          <w:color w:val="1F497D" w:themeColor="text2"/>
          <w:sz w:val="24"/>
          <w:szCs w:val="24"/>
        </w:rPr>
        <w:t>La sénéchaussée de Tartas</w:t>
      </w:r>
    </w:p>
    <w:p w:rsidR="00EC6D97" w:rsidRPr="0048245B" w:rsidRDefault="00EC6D97" w:rsidP="00EC6D97">
      <w:pPr>
        <w:spacing w:after="0" w:line="240" w:lineRule="auto"/>
        <w:ind w:firstLine="708"/>
        <w:jc w:val="center"/>
        <w:rPr>
          <w:rFonts w:cs="Times New Roman"/>
          <w:b/>
        </w:rPr>
      </w:pPr>
      <w:r w:rsidRPr="00EC6D97">
        <w:rPr>
          <w:rFonts w:cs="Times New Roman"/>
          <w:b/>
          <w:color w:val="1F497D" w:themeColor="text2"/>
          <w:sz w:val="24"/>
          <w:szCs w:val="24"/>
        </w:rPr>
        <w:t>(Philippe Lartigue, 2016)</w:t>
      </w:r>
    </w:p>
    <w:p w:rsidR="00BE7682" w:rsidRPr="004B16B0" w:rsidRDefault="005D6E08" w:rsidP="0079768C">
      <w:pPr>
        <w:rPr>
          <w:rFonts w:cs="Times New Roman"/>
          <w:color w:val="1F497D" w:themeColor="text2"/>
        </w:rPr>
      </w:pPr>
      <w:r w:rsidRPr="004B16B0">
        <w:rPr>
          <w:rFonts w:cs="Times New Roman"/>
          <w:b/>
          <w:color w:val="1F497D" w:themeColor="text2"/>
        </w:rPr>
        <w:lastRenderedPageBreak/>
        <w:t>Après la Révolution</w:t>
      </w:r>
      <w:r w:rsidR="004B16B0">
        <w:rPr>
          <w:rFonts w:cs="Times New Roman"/>
          <w:b/>
          <w:color w:val="1F497D" w:themeColor="text2"/>
        </w:rPr>
        <w:t>, l’époque contemporaine</w:t>
      </w:r>
    </w:p>
    <w:p w:rsidR="0079768C" w:rsidRPr="007C2B4D" w:rsidRDefault="0038502C" w:rsidP="004B16B0">
      <w:pPr>
        <w:jc w:val="both"/>
        <w:rPr>
          <w:rFonts w:cs="Times New Roman"/>
          <w:sz w:val="20"/>
          <w:szCs w:val="20"/>
        </w:rPr>
      </w:pPr>
      <w:r w:rsidRPr="007C2B4D">
        <w:rPr>
          <w:rFonts w:cs="Times New Roman"/>
          <w:sz w:val="20"/>
          <w:szCs w:val="20"/>
        </w:rPr>
        <w:t xml:space="preserve">Le </w:t>
      </w:r>
      <w:r w:rsidR="004B16B0">
        <w:rPr>
          <w:rFonts w:cs="Times New Roman"/>
          <w:sz w:val="20"/>
          <w:szCs w:val="20"/>
        </w:rPr>
        <w:t xml:space="preserve">Pays de </w:t>
      </w:r>
      <w:r w:rsidRPr="007C2B4D">
        <w:rPr>
          <w:rFonts w:cs="Times New Roman"/>
          <w:sz w:val="20"/>
          <w:szCs w:val="20"/>
        </w:rPr>
        <w:t>Born appartient au d</w:t>
      </w:r>
      <w:r w:rsidR="00491062" w:rsidRPr="007C2B4D">
        <w:rPr>
          <w:rFonts w:cs="Times New Roman"/>
          <w:sz w:val="20"/>
          <w:szCs w:val="20"/>
        </w:rPr>
        <w:t>é</w:t>
      </w:r>
      <w:r w:rsidR="009105BB" w:rsidRPr="007C2B4D">
        <w:rPr>
          <w:rFonts w:cs="Times New Roman"/>
          <w:sz w:val="20"/>
          <w:szCs w:val="20"/>
        </w:rPr>
        <w:t>partement des Landes depuis 1790</w:t>
      </w:r>
      <w:r w:rsidR="00491062" w:rsidRPr="007C2B4D">
        <w:rPr>
          <w:rFonts w:cs="Times New Roman"/>
          <w:sz w:val="20"/>
          <w:szCs w:val="20"/>
        </w:rPr>
        <w:t xml:space="preserve">. </w:t>
      </w:r>
      <w:r w:rsidR="009105BB" w:rsidRPr="007C2B4D">
        <w:rPr>
          <w:rFonts w:cs="Times New Roman"/>
          <w:sz w:val="20"/>
          <w:szCs w:val="20"/>
        </w:rPr>
        <w:t>A sa créatio</w:t>
      </w:r>
      <w:r w:rsidR="00567B95" w:rsidRPr="007C2B4D">
        <w:rPr>
          <w:rFonts w:cs="Times New Roman"/>
          <w:sz w:val="20"/>
          <w:szCs w:val="20"/>
        </w:rPr>
        <w:t>n</w:t>
      </w:r>
      <w:r w:rsidR="004B16B0">
        <w:rPr>
          <w:rFonts w:cs="Times New Roman"/>
          <w:sz w:val="20"/>
          <w:szCs w:val="20"/>
        </w:rPr>
        <w:t>,</w:t>
      </w:r>
      <w:r w:rsidRPr="007C2B4D">
        <w:rPr>
          <w:rFonts w:cs="Times New Roman"/>
          <w:sz w:val="20"/>
          <w:szCs w:val="20"/>
        </w:rPr>
        <w:t xml:space="preserve"> la majeure partie </w:t>
      </w:r>
      <w:r w:rsidR="004B16B0">
        <w:rPr>
          <w:rFonts w:cs="Times New Roman"/>
          <w:sz w:val="20"/>
          <w:szCs w:val="20"/>
        </w:rPr>
        <w:t xml:space="preserve">ressortissait </w:t>
      </w:r>
      <w:r w:rsidR="009105BB" w:rsidRPr="007C2B4D">
        <w:rPr>
          <w:rFonts w:cs="Times New Roman"/>
          <w:sz w:val="20"/>
          <w:szCs w:val="20"/>
        </w:rPr>
        <w:t xml:space="preserve"> </w:t>
      </w:r>
      <w:r w:rsidR="004B16B0">
        <w:rPr>
          <w:rFonts w:cs="Times New Roman"/>
          <w:sz w:val="20"/>
          <w:szCs w:val="20"/>
        </w:rPr>
        <w:t>a</w:t>
      </w:r>
      <w:r w:rsidR="009105BB" w:rsidRPr="007C2B4D">
        <w:rPr>
          <w:rFonts w:cs="Times New Roman"/>
          <w:sz w:val="20"/>
          <w:szCs w:val="20"/>
        </w:rPr>
        <w:t>u district de Ta</w:t>
      </w:r>
      <w:r w:rsidR="00010D18" w:rsidRPr="007C2B4D">
        <w:rPr>
          <w:rFonts w:cs="Times New Roman"/>
          <w:sz w:val="20"/>
          <w:szCs w:val="20"/>
        </w:rPr>
        <w:t xml:space="preserve">rtas, </w:t>
      </w:r>
      <w:r w:rsidR="00B61C4A">
        <w:rPr>
          <w:rFonts w:cs="Times New Roman"/>
          <w:sz w:val="20"/>
          <w:szCs w:val="20"/>
        </w:rPr>
        <w:t xml:space="preserve">une espèce de continuité après la sénéchaussée, et du </w:t>
      </w:r>
      <w:r w:rsidR="00010D18" w:rsidRPr="007C2B4D">
        <w:rPr>
          <w:rFonts w:cs="Times New Roman"/>
          <w:sz w:val="20"/>
          <w:szCs w:val="20"/>
        </w:rPr>
        <w:t>canton de Parentis. Ce canton</w:t>
      </w:r>
      <w:r w:rsidR="009105BB" w:rsidRPr="007C2B4D">
        <w:rPr>
          <w:rFonts w:cs="Times New Roman"/>
          <w:sz w:val="20"/>
          <w:szCs w:val="20"/>
        </w:rPr>
        <w:t xml:space="preserve"> compr</w:t>
      </w:r>
      <w:r w:rsidRPr="007C2B4D">
        <w:rPr>
          <w:rFonts w:cs="Times New Roman"/>
          <w:sz w:val="20"/>
          <w:szCs w:val="20"/>
        </w:rPr>
        <w:t>enait</w:t>
      </w:r>
      <w:r w:rsidR="009105BB" w:rsidRPr="007C2B4D">
        <w:rPr>
          <w:rFonts w:cs="Times New Roman"/>
          <w:sz w:val="20"/>
          <w:szCs w:val="20"/>
        </w:rPr>
        <w:t xml:space="preserve"> alors </w:t>
      </w:r>
      <w:r w:rsidR="00AA3978" w:rsidRPr="007C2B4D">
        <w:rPr>
          <w:rFonts w:cs="Times New Roman"/>
          <w:sz w:val="20"/>
          <w:szCs w:val="20"/>
        </w:rPr>
        <w:t xml:space="preserve">presque </w:t>
      </w:r>
      <w:r w:rsidR="009105BB" w:rsidRPr="007C2B4D">
        <w:rPr>
          <w:rFonts w:cs="Times New Roman"/>
          <w:sz w:val="20"/>
          <w:szCs w:val="20"/>
        </w:rPr>
        <w:t xml:space="preserve">toutes les communes du Born sauf  Mézos, au canton d’Arjuzanx et </w:t>
      </w:r>
      <w:r w:rsidR="009B41DC" w:rsidRPr="007C2B4D">
        <w:rPr>
          <w:rFonts w:cs="Times New Roman"/>
          <w:sz w:val="20"/>
          <w:szCs w:val="20"/>
        </w:rPr>
        <w:t>Saint-Julien, Uza,</w:t>
      </w:r>
      <w:r w:rsidR="009105BB" w:rsidRPr="007C2B4D">
        <w:rPr>
          <w:rFonts w:cs="Times New Roman"/>
          <w:sz w:val="20"/>
          <w:szCs w:val="20"/>
        </w:rPr>
        <w:t xml:space="preserve"> Lévignacq au canton de Castets et au district de Dax. </w:t>
      </w:r>
      <w:r w:rsidR="00CB7C44" w:rsidRPr="007C2B4D">
        <w:rPr>
          <w:rFonts w:cs="Times New Roman"/>
          <w:sz w:val="20"/>
          <w:szCs w:val="20"/>
        </w:rPr>
        <w:t>Aujourd’hui</w:t>
      </w:r>
      <w:r w:rsidR="00AA3978" w:rsidRPr="007C2B4D">
        <w:rPr>
          <w:rFonts w:cs="Times New Roman"/>
          <w:sz w:val="20"/>
          <w:szCs w:val="20"/>
        </w:rPr>
        <w:t xml:space="preserve"> l’a</w:t>
      </w:r>
      <w:r w:rsidR="00491062" w:rsidRPr="007C2B4D">
        <w:rPr>
          <w:rFonts w:cs="Times New Roman"/>
          <w:sz w:val="20"/>
          <w:szCs w:val="20"/>
        </w:rPr>
        <w:t xml:space="preserve">rrondissement de Mont-de-Marsan </w:t>
      </w:r>
      <w:r w:rsidR="00AA3978" w:rsidRPr="007C2B4D">
        <w:rPr>
          <w:rFonts w:cs="Times New Roman"/>
          <w:sz w:val="20"/>
          <w:szCs w:val="20"/>
        </w:rPr>
        <w:t xml:space="preserve">comprend </w:t>
      </w:r>
      <w:r w:rsidR="00010D18" w:rsidRPr="007C2B4D">
        <w:rPr>
          <w:rFonts w:cs="Times New Roman"/>
          <w:sz w:val="20"/>
          <w:szCs w:val="20"/>
        </w:rPr>
        <w:t xml:space="preserve">presque toutes </w:t>
      </w:r>
      <w:r w:rsidR="00AA3978" w:rsidRPr="007C2B4D">
        <w:rPr>
          <w:rFonts w:cs="Times New Roman"/>
          <w:sz w:val="20"/>
          <w:szCs w:val="20"/>
        </w:rPr>
        <w:t xml:space="preserve">les communes du Born sauf </w:t>
      </w:r>
      <w:r w:rsidR="00491062" w:rsidRPr="007C2B4D">
        <w:rPr>
          <w:rFonts w:cs="Times New Roman"/>
          <w:sz w:val="20"/>
          <w:szCs w:val="20"/>
        </w:rPr>
        <w:t>Lévigna</w:t>
      </w:r>
      <w:r w:rsidR="00010D18" w:rsidRPr="007C2B4D">
        <w:rPr>
          <w:rFonts w:cs="Times New Roman"/>
          <w:sz w:val="20"/>
          <w:szCs w:val="20"/>
        </w:rPr>
        <w:t>cq, Saint-Julien</w:t>
      </w:r>
      <w:r w:rsidR="00AA3978" w:rsidRPr="007C2B4D">
        <w:rPr>
          <w:rFonts w:cs="Times New Roman"/>
          <w:sz w:val="20"/>
          <w:szCs w:val="20"/>
        </w:rPr>
        <w:t xml:space="preserve"> et Uza qui </w:t>
      </w:r>
      <w:r w:rsidR="004B16B0">
        <w:rPr>
          <w:rFonts w:cs="Times New Roman"/>
          <w:sz w:val="20"/>
          <w:szCs w:val="20"/>
        </w:rPr>
        <w:t>ressortissent à</w:t>
      </w:r>
      <w:r w:rsidR="00AA3978" w:rsidRPr="007C2B4D">
        <w:rPr>
          <w:rFonts w:cs="Times New Roman"/>
          <w:sz w:val="20"/>
          <w:szCs w:val="20"/>
        </w:rPr>
        <w:t xml:space="preserve"> celui de Dax</w:t>
      </w:r>
      <w:r w:rsidR="00491062" w:rsidRPr="007C2B4D">
        <w:rPr>
          <w:rFonts w:cs="Times New Roman"/>
          <w:sz w:val="20"/>
          <w:szCs w:val="20"/>
        </w:rPr>
        <w:t>. Le rattachement du Born aux Landes correspond, selon Anne Zink, à un état des choses</w:t>
      </w:r>
      <w:r w:rsidR="00AA3978" w:rsidRPr="007C2B4D">
        <w:rPr>
          <w:rFonts w:cs="Times New Roman"/>
          <w:sz w:val="20"/>
          <w:szCs w:val="20"/>
        </w:rPr>
        <w:t xml:space="preserve"> plus ancien</w:t>
      </w:r>
      <w:r w:rsidR="0079768C" w:rsidRPr="007C2B4D">
        <w:rPr>
          <w:rFonts w:cs="Times New Roman"/>
          <w:sz w:val="20"/>
          <w:szCs w:val="20"/>
        </w:rPr>
        <w:t xml:space="preserve"> et milite en faveur d’une séparation multiséculaire entre Buch et Born</w:t>
      </w:r>
      <w:r w:rsidR="00491062" w:rsidRPr="007C2B4D">
        <w:rPr>
          <w:rFonts w:cs="Times New Roman"/>
          <w:sz w:val="20"/>
          <w:szCs w:val="20"/>
        </w:rPr>
        <w:t>.</w:t>
      </w:r>
      <w:r w:rsidR="00082B50" w:rsidRPr="007C2B4D">
        <w:rPr>
          <w:rFonts w:cs="Times New Roman"/>
          <w:sz w:val="20"/>
          <w:szCs w:val="20"/>
        </w:rPr>
        <w:t xml:space="preserve"> </w:t>
      </w:r>
      <w:r w:rsidR="00333AC6">
        <w:rPr>
          <w:rFonts w:cs="Times New Roman"/>
          <w:sz w:val="20"/>
          <w:szCs w:val="20"/>
        </w:rPr>
        <w:t xml:space="preserve"> Mais l</w:t>
      </w:r>
      <w:r w:rsidR="002A2FE7">
        <w:rPr>
          <w:rFonts w:cs="Times New Roman"/>
          <w:sz w:val="20"/>
          <w:szCs w:val="20"/>
        </w:rPr>
        <w:t>a</w:t>
      </w:r>
      <w:r w:rsidR="00333AC6">
        <w:rPr>
          <w:rFonts w:cs="Times New Roman"/>
          <w:sz w:val="20"/>
          <w:szCs w:val="20"/>
        </w:rPr>
        <w:t xml:space="preserve"> partie </w:t>
      </w:r>
      <w:r w:rsidR="002A2FE7">
        <w:rPr>
          <w:rFonts w:cs="Times New Roman"/>
          <w:sz w:val="20"/>
          <w:szCs w:val="20"/>
        </w:rPr>
        <w:t>méridionale</w:t>
      </w:r>
      <w:r w:rsidR="00333AC6">
        <w:rPr>
          <w:rFonts w:cs="Times New Roman"/>
          <w:sz w:val="20"/>
          <w:szCs w:val="20"/>
        </w:rPr>
        <w:t xml:space="preserve"> du Buch</w:t>
      </w:r>
      <w:r w:rsidR="002A2FE7">
        <w:rPr>
          <w:rFonts w:cs="Times New Roman"/>
          <w:sz w:val="20"/>
          <w:szCs w:val="20"/>
        </w:rPr>
        <w:t>, malgré l’évident tropisme bordelais, regarde aussi vers le Born.</w:t>
      </w:r>
      <w:r w:rsidR="00FD532E" w:rsidRPr="007C2B4D">
        <w:rPr>
          <w:rFonts w:cs="Times New Roman"/>
          <w:sz w:val="20"/>
          <w:szCs w:val="20"/>
        </w:rPr>
        <w:t xml:space="preserve"> </w:t>
      </w:r>
    </w:p>
    <w:p w:rsidR="0048245B" w:rsidRDefault="004B16B0" w:rsidP="004B16B0">
      <w:pPr>
        <w:jc w:val="both"/>
        <w:rPr>
          <w:rFonts w:cs="Times New Roman"/>
          <w:sz w:val="20"/>
          <w:szCs w:val="20"/>
        </w:rPr>
      </w:pPr>
      <w:r w:rsidRPr="004B16B0">
        <w:rPr>
          <w:rFonts w:cs="Times New Roman"/>
          <w:color w:val="1F497D" w:themeColor="text2"/>
          <w:sz w:val="20"/>
          <w:szCs w:val="20"/>
        </w:rPr>
        <w:t>Le Pays de Buch à la Gironde, le Pays de Born aux Landes</w:t>
      </w:r>
      <w:r>
        <w:rPr>
          <w:rFonts w:cs="Times New Roman"/>
          <w:color w:val="1F497D" w:themeColor="text2"/>
          <w:sz w:val="20"/>
          <w:szCs w:val="20"/>
        </w:rPr>
        <w:t>.</w:t>
      </w:r>
      <w:r w:rsidR="00010D18" w:rsidRPr="007C2B4D">
        <w:rPr>
          <w:rFonts w:cs="Times New Roman"/>
          <w:sz w:val="20"/>
          <w:szCs w:val="20"/>
        </w:rPr>
        <w:t xml:space="preserve"> </w:t>
      </w:r>
      <w:r>
        <w:rPr>
          <w:rFonts w:cs="Times New Roman"/>
          <w:sz w:val="20"/>
          <w:szCs w:val="20"/>
        </w:rPr>
        <w:t>L</w:t>
      </w:r>
      <w:r w:rsidR="000C25F7" w:rsidRPr="007C2B4D">
        <w:rPr>
          <w:rFonts w:cs="Times New Roman"/>
          <w:sz w:val="20"/>
          <w:szCs w:val="20"/>
        </w:rPr>
        <w:t xml:space="preserve">es discussions </w:t>
      </w:r>
      <w:r w:rsidR="0079768C" w:rsidRPr="007C2B4D">
        <w:rPr>
          <w:rFonts w:cs="Times New Roman"/>
          <w:sz w:val="20"/>
          <w:szCs w:val="20"/>
        </w:rPr>
        <w:t>f</w:t>
      </w:r>
      <w:r w:rsidR="000C25F7" w:rsidRPr="007C2B4D">
        <w:rPr>
          <w:rFonts w:cs="Times New Roman"/>
          <w:sz w:val="20"/>
          <w:szCs w:val="20"/>
        </w:rPr>
        <w:t xml:space="preserve">urent </w:t>
      </w:r>
      <w:r w:rsidR="0080674A" w:rsidRPr="007C2B4D">
        <w:rPr>
          <w:rFonts w:cs="Times New Roman"/>
          <w:sz w:val="20"/>
          <w:szCs w:val="20"/>
        </w:rPr>
        <w:t>âpres et les députés de la générali</w:t>
      </w:r>
      <w:r w:rsidR="00B61C4A">
        <w:rPr>
          <w:rFonts w:cs="Times New Roman"/>
          <w:sz w:val="20"/>
          <w:szCs w:val="20"/>
        </w:rPr>
        <w:t>té de Bordeaux eurent</w:t>
      </w:r>
      <w:r w:rsidR="0080674A" w:rsidRPr="007C2B4D">
        <w:rPr>
          <w:rFonts w:cs="Times New Roman"/>
          <w:sz w:val="20"/>
          <w:szCs w:val="20"/>
        </w:rPr>
        <w:t xml:space="preserve"> le dernier mot </w:t>
      </w:r>
      <w:r w:rsidR="00333AC6">
        <w:rPr>
          <w:rFonts w:cs="Times New Roman"/>
          <w:sz w:val="20"/>
          <w:szCs w:val="20"/>
        </w:rPr>
        <w:t>et</w:t>
      </w:r>
      <w:r w:rsidR="0080674A" w:rsidRPr="007C2B4D">
        <w:rPr>
          <w:rFonts w:cs="Times New Roman"/>
          <w:sz w:val="20"/>
          <w:szCs w:val="20"/>
        </w:rPr>
        <w:t xml:space="preserve"> obtinrent le Bazadais et l</w:t>
      </w:r>
      <w:r w:rsidR="003E68B0">
        <w:rPr>
          <w:rFonts w:cs="Times New Roman"/>
          <w:sz w:val="20"/>
          <w:szCs w:val="20"/>
        </w:rPr>
        <w:t>’intégralité du</w:t>
      </w:r>
      <w:r w:rsidR="005570EB" w:rsidRPr="007C2B4D">
        <w:rPr>
          <w:rFonts w:cs="Times New Roman"/>
          <w:sz w:val="20"/>
          <w:szCs w:val="20"/>
        </w:rPr>
        <w:t xml:space="preserve"> Buch, initialem</w:t>
      </w:r>
      <w:r w:rsidR="00846AD4" w:rsidRPr="007C2B4D">
        <w:rPr>
          <w:rFonts w:cs="Times New Roman"/>
          <w:sz w:val="20"/>
          <w:szCs w:val="20"/>
        </w:rPr>
        <w:t>ent extraits</w:t>
      </w:r>
      <w:r w:rsidR="0080674A" w:rsidRPr="007C2B4D">
        <w:rPr>
          <w:rFonts w:cs="Times New Roman"/>
          <w:sz w:val="20"/>
          <w:szCs w:val="20"/>
        </w:rPr>
        <w:t xml:space="preserve"> de </w:t>
      </w:r>
      <w:r w:rsidR="00AF232C" w:rsidRPr="007C2B4D">
        <w:rPr>
          <w:rFonts w:cs="Times New Roman"/>
          <w:sz w:val="20"/>
          <w:szCs w:val="20"/>
        </w:rPr>
        <w:t xml:space="preserve">l’aire d’influence de </w:t>
      </w:r>
      <w:r w:rsidR="0080674A" w:rsidRPr="007C2B4D">
        <w:rPr>
          <w:rFonts w:cs="Times New Roman"/>
          <w:sz w:val="20"/>
          <w:szCs w:val="20"/>
        </w:rPr>
        <w:t>la capitale girondine</w:t>
      </w:r>
      <w:r w:rsidR="00846AD4" w:rsidRPr="007C2B4D">
        <w:rPr>
          <w:rFonts w:cs="Times New Roman"/>
          <w:sz w:val="20"/>
          <w:szCs w:val="20"/>
        </w:rPr>
        <w:t xml:space="preserve"> dans le premier projet de découpage</w:t>
      </w:r>
      <w:r w:rsidR="007B7785" w:rsidRPr="007C2B4D">
        <w:rPr>
          <w:rFonts w:cs="Times New Roman"/>
          <w:sz w:val="20"/>
          <w:szCs w:val="20"/>
        </w:rPr>
        <w:t xml:space="preserve">. </w:t>
      </w:r>
      <w:r w:rsidR="003A73A2">
        <w:rPr>
          <w:rFonts w:cs="Times New Roman"/>
          <w:sz w:val="20"/>
          <w:szCs w:val="20"/>
        </w:rPr>
        <w:t xml:space="preserve">Nous </w:t>
      </w:r>
      <w:r>
        <w:rPr>
          <w:rFonts w:cs="Times New Roman"/>
          <w:sz w:val="20"/>
          <w:szCs w:val="20"/>
        </w:rPr>
        <w:t>savons</w:t>
      </w:r>
      <w:r w:rsidR="003A73A2">
        <w:rPr>
          <w:rFonts w:cs="Times New Roman"/>
          <w:sz w:val="20"/>
          <w:szCs w:val="20"/>
        </w:rPr>
        <w:t xml:space="preserve"> que Buch et Born sont de deux bassins versants différents et qu’une</w:t>
      </w:r>
      <w:r w:rsidR="005B66EF">
        <w:rPr>
          <w:rFonts w:cs="Times New Roman"/>
          <w:sz w:val="20"/>
          <w:szCs w:val="20"/>
        </w:rPr>
        <w:t xml:space="preserve"> vaste zone in</w:t>
      </w:r>
      <w:r w:rsidR="0038502C" w:rsidRPr="007C2B4D">
        <w:rPr>
          <w:rFonts w:cs="Times New Roman"/>
          <w:sz w:val="20"/>
          <w:szCs w:val="20"/>
        </w:rPr>
        <w:t xml:space="preserve">habitée </w:t>
      </w:r>
      <w:r w:rsidR="00857BF3" w:rsidRPr="007C2B4D">
        <w:rPr>
          <w:rFonts w:cs="Times New Roman"/>
          <w:sz w:val="20"/>
          <w:szCs w:val="20"/>
        </w:rPr>
        <w:t xml:space="preserve">et </w:t>
      </w:r>
      <w:r w:rsidR="003776EC" w:rsidRPr="007C2B4D">
        <w:rPr>
          <w:rFonts w:cs="Times New Roman"/>
          <w:sz w:val="20"/>
          <w:szCs w:val="20"/>
        </w:rPr>
        <w:t xml:space="preserve">souvent </w:t>
      </w:r>
      <w:r w:rsidR="00857BF3" w:rsidRPr="007C2B4D">
        <w:rPr>
          <w:rFonts w:cs="Times New Roman"/>
          <w:sz w:val="20"/>
          <w:szCs w:val="20"/>
        </w:rPr>
        <w:t>mal drainée</w:t>
      </w:r>
      <w:r w:rsidR="002B1507" w:rsidRPr="007C2B4D">
        <w:rPr>
          <w:rFonts w:cs="Times New Roman"/>
          <w:sz w:val="20"/>
          <w:szCs w:val="20"/>
        </w:rPr>
        <w:t xml:space="preserve"> de l</w:t>
      </w:r>
      <w:r w:rsidR="00C33F9F" w:rsidRPr="007C2B4D">
        <w:rPr>
          <w:rFonts w:cs="Times New Roman"/>
          <w:sz w:val="20"/>
          <w:szCs w:val="20"/>
        </w:rPr>
        <w:t>ande humide</w:t>
      </w:r>
      <w:r w:rsidR="003776EC" w:rsidRPr="007C2B4D">
        <w:rPr>
          <w:rFonts w:cs="Times New Roman"/>
          <w:sz w:val="20"/>
          <w:szCs w:val="20"/>
        </w:rPr>
        <w:t xml:space="preserve"> </w:t>
      </w:r>
      <w:r w:rsidR="00857BF3" w:rsidRPr="007C2B4D">
        <w:rPr>
          <w:rFonts w:cs="Times New Roman"/>
          <w:sz w:val="20"/>
          <w:szCs w:val="20"/>
        </w:rPr>
        <w:t xml:space="preserve">s’étend sur </w:t>
      </w:r>
      <w:r w:rsidR="0038502C" w:rsidRPr="007C2B4D">
        <w:rPr>
          <w:rFonts w:cs="Times New Roman"/>
          <w:sz w:val="20"/>
          <w:szCs w:val="20"/>
        </w:rPr>
        <w:t xml:space="preserve">une vingtaine de kilomètres </w:t>
      </w:r>
      <w:r w:rsidR="00857BF3" w:rsidRPr="007C2B4D">
        <w:rPr>
          <w:rFonts w:cs="Times New Roman"/>
          <w:sz w:val="20"/>
          <w:szCs w:val="20"/>
        </w:rPr>
        <w:t>entre les</w:t>
      </w:r>
      <w:r w:rsidR="0038502C" w:rsidRPr="007C2B4D">
        <w:rPr>
          <w:rFonts w:cs="Times New Roman"/>
          <w:sz w:val="20"/>
          <w:szCs w:val="20"/>
        </w:rPr>
        <w:t xml:space="preserve"> </w:t>
      </w:r>
      <w:r w:rsidR="009B41DC" w:rsidRPr="007C2B4D">
        <w:rPr>
          <w:rFonts w:cs="Times New Roman"/>
          <w:sz w:val="20"/>
          <w:szCs w:val="20"/>
        </w:rPr>
        <w:t xml:space="preserve">derniers </w:t>
      </w:r>
      <w:r w:rsidR="0099583F" w:rsidRPr="007C2B4D">
        <w:rPr>
          <w:rFonts w:cs="Times New Roman"/>
          <w:sz w:val="20"/>
          <w:szCs w:val="20"/>
        </w:rPr>
        <w:t>bourgs</w:t>
      </w:r>
      <w:r w:rsidR="00E92878" w:rsidRPr="007C2B4D">
        <w:rPr>
          <w:rFonts w:cs="Times New Roman"/>
          <w:sz w:val="20"/>
          <w:szCs w:val="20"/>
        </w:rPr>
        <w:t xml:space="preserve"> du Buch et</w:t>
      </w:r>
      <w:r w:rsidR="0038502C" w:rsidRPr="007C2B4D">
        <w:rPr>
          <w:rFonts w:cs="Times New Roman"/>
          <w:sz w:val="20"/>
          <w:szCs w:val="20"/>
        </w:rPr>
        <w:t xml:space="preserve"> </w:t>
      </w:r>
      <w:r w:rsidR="00677247" w:rsidRPr="007C2B4D">
        <w:rPr>
          <w:rFonts w:cs="Times New Roman"/>
          <w:sz w:val="20"/>
          <w:szCs w:val="20"/>
        </w:rPr>
        <w:t xml:space="preserve">Sanguinet, </w:t>
      </w:r>
      <w:r w:rsidR="00E92878" w:rsidRPr="007C2B4D">
        <w:rPr>
          <w:rFonts w:cs="Times New Roman"/>
          <w:sz w:val="20"/>
          <w:szCs w:val="20"/>
        </w:rPr>
        <w:t>le premier</w:t>
      </w:r>
      <w:r w:rsidR="0038502C" w:rsidRPr="007C2B4D">
        <w:rPr>
          <w:rFonts w:cs="Times New Roman"/>
          <w:sz w:val="20"/>
          <w:szCs w:val="20"/>
        </w:rPr>
        <w:t xml:space="preserve"> du Born. </w:t>
      </w:r>
      <w:r w:rsidR="003A73A2">
        <w:rPr>
          <w:rFonts w:cs="Times New Roman"/>
          <w:sz w:val="20"/>
          <w:szCs w:val="20"/>
        </w:rPr>
        <w:t>Nous pouvons encore supposer que les Cocosates et les Boiates avaient leur limite</w:t>
      </w:r>
      <w:r w:rsidR="00333AC6">
        <w:rPr>
          <w:rFonts w:cs="Times New Roman"/>
          <w:sz w:val="20"/>
          <w:szCs w:val="20"/>
        </w:rPr>
        <w:t xml:space="preserve"> </w:t>
      </w:r>
      <w:r w:rsidR="003A73A2">
        <w:rPr>
          <w:rFonts w:cs="Times New Roman"/>
          <w:sz w:val="20"/>
          <w:szCs w:val="20"/>
        </w:rPr>
        <w:t xml:space="preserve">à cet endroit et que l’actuelle </w:t>
      </w:r>
      <w:r w:rsidR="00333AC6">
        <w:rPr>
          <w:rFonts w:cs="Times New Roman"/>
          <w:sz w:val="20"/>
          <w:szCs w:val="20"/>
        </w:rPr>
        <w:t>frontière</w:t>
      </w:r>
      <w:r w:rsidR="003A73A2">
        <w:rPr>
          <w:rFonts w:cs="Times New Roman"/>
          <w:sz w:val="20"/>
          <w:szCs w:val="20"/>
        </w:rPr>
        <w:t xml:space="preserve"> entre les deux départements</w:t>
      </w:r>
      <w:r w:rsidR="00C26B86">
        <w:rPr>
          <w:rFonts w:cs="Times New Roman"/>
          <w:sz w:val="20"/>
          <w:szCs w:val="20"/>
        </w:rPr>
        <w:t xml:space="preserve"> en est une réminiscence. </w:t>
      </w:r>
      <w:r w:rsidR="00942C51">
        <w:rPr>
          <w:rFonts w:cs="Times New Roman"/>
          <w:sz w:val="20"/>
          <w:szCs w:val="20"/>
        </w:rPr>
        <w:t xml:space="preserve">Le Pays de Born ressortissait également à Tartas et il formait une conférence ecclésiastique distincte du Pays du Buch. </w:t>
      </w:r>
      <w:r w:rsidR="00A20617" w:rsidRPr="007C2B4D">
        <w:rPr>
          <w:rFonts w:cs="Times New Roman"/>
          <w:sz w:val="20"/>
          <w:szCs w:val="20"/>
        </w:rPr>
        <w:t xml:space="preserve">Nous pouvons dire que le Buch, </w:t>
      </w:r>
      <w:r w:rsidR="00B729A9">
        <w:rPr>
          <w:rFonts w:cs="Times New Roman"/>
          <w:sz w:val="20"/>
          <w:szCs w:val="20"/>
        </w:rPr>
        <w:t xml:space="preserve">surtout au sud (le captalat et Le Teich), </w:t>
      </w:r>
      <w:r w:rsidR="00EB118F" w:rsidRPr="007C2B4D">
        <w:rPr>
          <w:rFonts w:cs="Times New Roman"/>
          <w:sz w:val="20"/>
          <w:szCs w:val="20"/>
        </w:rPr>
        <w:t>aurait pu être dans le</w:t>
      </w:r>
      <w:r w:rsidR="00BB6E6C" w:rsidRPr="007C2B4D">
        <w:rPr>
          <w:rFonts w:cs="Times New Roman"/>
          <w:sz w:val="20"/>
          <w:szCs w:val="20"/>
        </w:rPr>
        <w:t xml:space="preserve"> département des Landes</w:t>
      </w:r>
      <w:r w:rsidR="00333AC6">
        <w:rPr>
          <w:rFonts w:cs="Times New Roman"/>
          <w:sz w:val="20"/>
          <w:szCs w:val="20"/>
        </w:rPr>
        <w:t xml:space="preserve"> et que cela aurait même été logique d’un point de vue de géographie humaine et historique</w:t>
      </w:r>
      <w:r w:rsidR="00B86717" w:rsidRPr="007C2B4D">
        <w:rPr>
          <w:rFonts w:cs="Times New Roman"/>
          <w:sz w:val="20"/>
          <w:szCs w:val="20"/>
        </w:rPr>
        <w:t>. C</w:t>
      </w:r>
      <w:r w:rsidR="00BB6E6C" w:rsidRPr="007C2B4D">
        <w:rPr>
          <w:rFonts w:cs="Times New Roman"/>
          <w:sz w:val="20"/>
          <w:szCs w:val="20"/>
        </w:rPr>
        <w:t>e fut</w:t>
      </w:r>
      <w:r w:rsidR="00B86717" w:rsidRPr="007C2B4D">
        <w:rPr>
          <w:rFonts w:cs="Times New Roman"/>
          <w:sz w:val="20"/>
          <w:szCs w:val="20"/>
        </w:rPr>
        <w:t xml:space="preserve"> d’ailleurs </w:t>
      </w:r>
      <w:r w:rsidR="00B365E1" w:rsidRPr="007C2B4D">
        <w:rPr>
          <w:rFonts w:cs="Times New Roman"/>
          <w:sz w:val="20"/>
          <w:szCs w:val="20"/>
        </w:rPr>
        <w:t>le premier projet présenté</w:t>
      </w:r>
      <w:r w:rsidR="00B86717" w:rsidRPr="007C2B4D">
        <w:rPr>
          <w:rFonts w:cs="Times New Roman"/>
          <w:sz w:val="20"/>
          <w:szCs w:val="20"/>
        </w:rPr>
        <w:t xml:space="preserve"> par l’Assemblée nationale constituante et cartographié par Dennequin le 29 septembre 1789. </w:t>
      </w:r>
      <w:r w:rsidR="00BC7472" w:rsidRPr="007C2B4D">
        <w:rPr>
          <w:rFonts w:cs="Times New Roman"/>
          <w:sz w:val="20"/>
          <w:szCs w:val="20"/>
        </w:rPr>
        <w:t xml:space="preserve">Sur cette carte </w:t>
      </w:r>
      <w:r w:rsidR="00B86717" w:rsidRPr="007C2B4D">
        <w:rPr>
          <w:rFonts w:cs="Times New Roman"/>
          <w:sz w:val="20"/>
          <w:szCs w:val="20"/>
        </w:rPr>
        <w:t>les communes les plus méridionales de l</w:t>
      </w:r>
      <w:r w:rsidR="00333AC6">
        <w:rPr>
          <w:rFonts w:cs="Times New Roman"/>
          <w:sz w:val="20"/>
          <w:szCs w:val="20"/>
        </w:rPr>
        <w:t>’</w:t>
      </w:r>
      <w:r w:rsidR="00B86717" w:rsidRPr="007C2B4D">
        <w:rPr>
          <w:rFonts w:cs="Times New Roman"/>
          <w:sz w:val="20"/>
          <w:szCs w:val="20"/>
        </w:rPr>
        <w:t>a</w:t>
      </w:r>
      <w:r w:rsidR="00333AC6">
        <w:rPr>
          <w:rFonts w:cs="Times New Roman"/>
          <w:sz w:val="20"/>
          <w:szCs w:val="20"/>
        </w:rPr>
        <w:t>ctuelle</w:t>
      </w:r>
      <w:r w:rsidR="00B86717" w:rsidRPr="007C2B4D">
        <w:rPr>
          <w:rFonts w:cs="Times New Roman"/>
          <w:sz w:val="20"/>
          <w:szCs w:val="20"/>
        </w:rPr>
        <w:t xml:space="preserve"> Gironde</w:t>
      </w:r>
      <w:r w:rsidR="00BC7472" w:rsidRPr="007C2B4D">
        <w:rPr>
          <w:rFonts w:cs="Times New Roman"/>
          <w:sz w:val="20"/>
          <w:szCs w:val="20"/>
        </w:rPr>
        <w:t xml:space="preserve">, au sud d’une ligne </w:t>
      </w:r>
      <w:r w:rsidR="00EB118F" w:rsidRPr="007C2B4D">
        <w:rPr>
          <w:rFonts w:cs="Times New Roman"/>
          <w:sz w:val="20"/>
          <w:szCs w:val="20"/>
        </w:rPr>
        <w:t xml:space="preserve">diagonale qui court du </w:t>
      </w:r>
      <w:r w:rsidR="004D1C32">
        <w:rPr>
          <w:rFonts w:cs="Times New Roman"/>
          <w:sz w:val="20"/>
          <w:szCs w:val="20"/>
        </w:rPr>
        <w:t>n</w:t>
      </w:r>
      <w:r w:rsidR="00EB118F" w:rsidRPr="007C2B4D">
        <w:rPr>
          <w:rFonts w:cs="Times New Roman"/>
          <w:sz w:val="20"/>
          <w:szCs w:val="20"/>
        </w:rPr>
        <w:t>ord-</w:t>
      </w:r>
      <w:r w:rsidR="004D1C32">
        <w:rPr>
          <w:rFonts w:cs="Times New Roman"/>
          <w:sz w:val="20"/>
          <w:szCs w:val="20"/>
        </w:rPr>
        <w:t>o</w:t>
      </w:r>
      <w:r w:rsidR="00EB118F" w:rsidRPr="007C2B4D">
        <w:rPr>
          <w:rFonts w:cs="Times New Roman"/>
          <w:sz w:val="20"/>
          <w:szCs w:val="20"/>
        </w:rPr>
        <w:t xml:space="preserve">uest vers le </w:t>
      </w:r>
      <w:r w:rsidR="004D1C32">
        <w:rPr>
          <w:rFonts w:cs="Times New Roman"/>
          <w:sz w:val="20"/>
          <w:szCs w:val="20"/>
        </w:rPr>
        <w:t>s</w:t>
      </w:r>
      <w:r w:rsidR="00EB118F" w:rsidRPr="007C2B4D">
        <w:rPr>
          <w:rFonts w:cs="Times New Roman"/>
          <w:sz w:val="20"/>
          <w:szCs w:val="20"/>
        </w:rPr>
        <w:t>ud-</w:t>
      </w:r>
      <w:r w:rsidR="004D1C32">
        <w:rPr>
          <w:rFonts w:cs="Times New Roman"/>
          <w:sz w:val="20"/>
          <w:szCs w:val="20"/>
        </w:rPr>
        <w:t>e</w:t>
      </w:r>
      <w:r w:rsidR="0068749E" w:rsidRPr="007C2B4D">
        <w:rPr>
          <w:rFonts w:cs="Times New Roman"/>
          <w:sz w:val="20"/>
          <w:szCs w:val="20"/>
        </w:rPr>
        <w:t xml:space="preserve">st en </w:t>
      </w:r>
      <w:r w:rsidR="00BC7472" w:rsidRPr="007C2B4D">
        <w:rPr>
          <w:rFonts w:cs="Times New Roman"/>
          <w:sz w:val="20"/>
          <w:szCs w:val="20"/>
        </w:rPr>
        <w:t>incluant le Teich, Mios, Salles, Belin et Captieux étaient dans le département des Landes</w:t>
      </w:r>
      <w:r w:rsidR="00BB6E6C" w:rsidRPr="007C2B4D">
        <w:rPr>
          <w:rFonts w:cs="Times New Roman"/>
          <w:sz w:val="20"/>
          <w:szCs w:val="20"/>
        </w:rPr>
        <w:t xml:space="preserve">. Le </w:t>
      </w:r>
      <w:r w:rsidR="004D1C32">
        <w:rPr>
          <w:rFonts w:cs="Times New Roman"/>
          <w:sz w:val="20"/>
          <w:szCs w:val="20"/>
        </w:rPr>
        <w:t>n</w:t>
      </w:r>
      <w:r w:rsidR="00BB6E6C" w:rsidRPr="007C2B4D">
        <w:rPr>
          <w:rFonts w:cs="Times New Roman"/>
          <w:sz w:val="20"/>
          <w:szCs w:val="20"/>
        </w:rPr>
        <w:t>ord du Buch</w:t>
      </w:r>
      <w:r w:rsidR="00B365E1" w:rsidRPr="007C2B4D">
        <w:rPr>
          <w:rFonts w:cs="Times New Roman"/>
          <w:sz w:val="20"/>
          <w:szCs w:val="20"/>
        </w:rPr>
        <w:t>, à partir de Biganos,</w:t>
      </w:r>
      <w:r w:rsidR="00BB6E6C" w:rsidRPr="007C2B4D">
        <w:rPr>
          <w:rFonts w:cs="Times New Roman"/>
          <w:sz w:val="20"/>
          <w:szCs w:val="20"/>
        </w:rPr>
        <w:t xml:space="preserve"> </w:t>
      </w:r>
      <w:r w:rsidR="00B365E1" w:rsidRPr="007C2B4D">
        <w:rPr>
          <w:rFonts w:cs="Times New Roman"/>
          <w:sz w:val="20"/>
          <w:szCs w:val="20"/>
        </w:rPr>
        <w:t>était</w:t>
      </w:r>
      <w:r w:rsidR="00BB6E6C" w:rsidRPr="007C2B4D">
        <w:rPr>
          <w:rFonts w:cs="Times New Roman"/>
          <w:sz w:val="20"/>
          <w:szCs w:val="20"/>
        </w:rPr>
        <w:t xml:space="preserve"> dans un département nommé Bordelois</w:t>
      </w:r>
      <w:r w:rsidR="0068749E" w:rsidRPr="007C2B4D">
        <w:rPr>
          <w:rFonts w:cs="Times New Roman"/>
          <w:sz w:val="20"/>
          <w:szCs w:val="20"/>
        </w:rPr>
        <w:t xml:space="preserve"> </w:t>
      </w:r>
      <w:r w:rsidR="00F04BE4" w:rsidRPr="007C2B4D">
        <w:rPr>
          <w:rFonts w:cs="Times New Roman"/>
          <w:sz w:val="20"/>
          <w:szCs w:val="20"/>
        </w:rPr>
        <w:t>qui</w:t>
      </w:r>
      <w:r w:rsidR="0068749E" w:rsidRPr="007C2B4D">
        <w:rPr>
          <w:rFonts w:cs="Times New Roman"/>
          <w:sz w:val="20"/>
          <w:szCs w:val="20"/>
        </w:rPr>
        <w:t xml:space="preserve"> </w:t>
      </w:r>
      <w:r w:rsidR="00F04BE4" w:rsidRPr="007C2B4D">
        <w:rPr>
          <w:rFonts w:cs="Times New Roman"/>
          <w:sz w:val="20"/>
          <w:szCs w:val="20"/>
        </w:rPr>
        <w:t>excluai</w:t>
      </w:r>
      <w:r w:rsidR="0068749E" w:rsidRPr="007C2B4D">
        <w:rPr>
          <w:rFonts w:cs="Times New Roman"/>
          <w:sz w:val="20"/>
          <w:szCs w:val="20"/>
        </w:rPr>
        <w:t>t le Bazadais</w:t>
      </w:r>
      <w:r w:rsidR="00BB6E6C" w:rsidRPr="007C2B4D">
        <w:rPr>
          <w:rFonts w:cs="Times New Roman"/>
          <w:sz w:val="20"/>
          <w:szCs w:val="20"/>
        </w:rPr>
        <w:t xml:space="preserve">. </w:t>
      </w:r>
      <w:r w:rsidR="00BC7472" w:rsidRPr="007C2B4D">
        <w:rPr>
          <w:rFonts w:cs="Times New Roman"/>
          <w:sz w:val="20"/>
          <w:szCs w:val="20"/>
        </w:rPr>
        <w:t>Sur la carte apparaissent les noms de</w:t>
      </w:r>
      <w:r w:rsidR="00B86717" w:rsidRPr="007C2B4D">
        <w:rPr>
          <w:rFonts w:cs="Times New Roman"/>
          <w:sz w:val="20"/>
          <w:szCs w:val="20"/>
        </w:rPr>
        <w:t xml:space="preserve"> </w:t>
      </w:r>
      <w:r w:rsidR="00B365E1" w:rsidRPr="007C2B4D">
        <w:rPr>
          <w:rFonts w:cs="Times New Roman"/>
          <w:sz w:val="20"/>
          <w:szCs w:val="20"/>
        </w:rPr>
        <w:t>La Teste, Belin, Captieux, Labrit, Roquefort, Mont-de-Marsan, Cazères-sur-Adour, Tartas</w:t>
      </w:r>
      <w:r w:rsidR="001172F8" w:rsidRPr="007C2B4D">
        <w:rPr>
          <w:rFonts w:cs="Times New Roman"/>
          <w:sz w:val="20"/>
          <w:szCs w:val="20"/>
        </w:rPr>
        <w:t xml:space="preserve"> et Mimizan</w:t>
      </w:r>
      <w:r w:rsidR="00B365E1" w:rsidRPr="007C2B4D">
        <w:rPr>
          <w:rFonts w:cs="Times New Roman"/>
          <w:sz w:val="20"/>
          <w:szCs w:val="20"/>
        </w:rPr>
        <w:t xml:space="preserve">. </w:t>
      </w:r>
      <w:r w:rsidR="00BC7472" w:rsidRPr="007C2B4D">
        <w:rPr>
          <w:rFonts w:cs="Times New Roman"/>
          <w:sz w:val="20"/>
          <w:szCs w:val="20"/>
        </w:rPr>
        <w:t xml:space="preserve">La majeure partie du Marensin y était </w:t>
      </w:r>
      <w:r w:rsidR="0068749E" w:rsidRPr="007C2B4D">
        <w:rPr>
          <w:rFonts w:cs="Times New Roman"/>
          <w:sz w:val="20"/>
          <w:szCs w:val="20"/>
        </w:rPr>
        <w:t>m</w:t>
      </w:r>
      <w:r w:rsidR="00BC7472" w:rsidRPr="007C2B4D">
        <w:rPr>
          <w:rFonts w:cs="Times New Roman"/>
          <w:sz w:val="20"/>
          <w:szCs w:val="20"/>
        </w:rPr>
        <w:t>ais c</w:t>
      </w:r>
      <w:r w:rsidR="00B365E1" w:rsidRPr="007C2B4D">
        <w:rPr>
          <w:rFonts w:cs="Times New Roman"/>
          <w:sz w:val="20"/>
          <w:szCs w:val="20"/>
        </w:rPr>
        <w:t>e département</w:t>
      </w:r>
      <w:r w:rsidR="00B86717" w:rsidRPr="007C2B4D">
        <w:rPr>
          <w:rFonts w:cs="Times New Roman"/>
          <w:sz w:val="20"/>
          <w:szCs w:val="20"/>
        </w:rPr>
        <w:t xml:space="preserve"> </w:t>
      </w:r>
      <w:r w:rsidR="00BC7472" w:rsidRPr="007C2B4D">
        <w:rPr>
          <w:rFonts w:cs="Times New Roman"/>
          <w:sz w:val="20"/>
          <w:szCs w:val="20"/>
        </w:rPr>
        <w:t>des Landes</w:t>
      </w:r>
      <w:r w:rsidR="002B1507" w:rsidRPr="007C2B4D">
        <w:rPr>
          <w:rFonts w:cs="Times New Roman"/>
          <w:sz w:val="20"/>
          <w:szCs w:val="20"/>
        </w:rPr>
        <w:t>,</w:t>
      </w:r>
      <w:r w:rsidR="00BC7472" w:rsidRPr="007C2B4D">
        <w:rPr>
          <w:rFonts w:cs="Times New Roman"/>
          <w:sz w:val="20"/>
          <w:szCs w:val="20"/>
        </w:rPr>
        <w:t xml:space="preserve"> première mouture</w:t>
      </w:r>
      <w:r w:rsidR="002B1507" w:rsidRPr="007C2B4D">
        <w:rPr>
          <w:rFonts w:cs="Times New Roman"/>
          <w:sz w:val="20"/>
          <w:szCs w:val="20"/>
        </w:rPr>
        <w:t>,</w:t>
      </w:r>
      <w:r w:rsidR="00BC7472" w:rsidRPr="007C2B4D">
        <w:rPr>
          <w:rFonts w:cs="Times New Roman"/>
          <w:sz w:val="20"/>
          <w:szCs w:val="20"/>
        </w:rPr>
        <w:t xml:space="preserve"> </w:t>
      </w:r>
      <w:r w:rsidR="0068749E" w:rsidRPr="007C2B4D">
        <w:rPr>
          <w:rFonts w:cs="Times New Roman"/>
          <w:sz w:val="20"/>
          <w:szCs w:val="20"/>
        </w:rPr>
        <w:t>ne comprenait ni</w:t>
      </w:r>
      <w:r w:rsidR="00B365E1" w:rsidRPr="007C2B4D">
        <w:rPr>
          <w:rFonts w:cs="Times New Roman"/>
          <w:sz w:val="20"/>
          <w:szCs w:val="20"/>
        </w:rPr>
        <w:t xml:space="preserve"> </w:t>
      </w:r>
      <w:r w:rsidR="00BB6E6C" w:rsidRPr="007C2B4D">
        <w:rPr>
          <w:rFonts w:cs="Times New Roman"/>
          <w:sz w:val="20"/>
          <w:szCs w:val="20"/>
        </w:rPr>
        <w:t xml:space="preserve">Dax </w:t>
      </w:r>
      <w:r w:rsidR="0068749E" w:rsidRPr="007C2B4D">
        <w:rPr>
          <w:rFonts w:cs="Times New Roman"/>
          <w:sz w:val="20"/>
          <w:szCs w:val="20"/>
        </w:rPr>
        <w:t>ni</w:t>
      </w:r>
      <w:r w:rsidR="00BB6E6C" w:rsidRPr="007C2B4D">
        <w:rPr>
          <w:rFonts w:cs="Times New Roman"/>
          <w:sz w:val="20"/>
          <w:szCs w:val="20"/>
        </w:rPr>
        <w:t xml:space="preserve"> toutes </w:t>
      </w:r>
      <w:r w:rsidR="00B86717" w:rsidRPr="007C2B4D">
        <w:rPr>
          <w:rFonts w:cs="Times New Roman"/>
          <w:sz w:val="20"/>
          <w:szCs w:val="20"/>
        </w:rPr>
        <w:t>le</w:t>
      </w:r>
      <w:r w:rsidR="00BB6E6C" w:rsidRPr="007C2B4D">
        <w:rPr>
          <w:rFonts w:cs="Times New Roman"/>
          <w:sz w:val="20"/>
          <w:szCs w:val="20"/>
        </w:rPr>
        <w:t xml:space="preserve">s communes au </w:t>
      </w:r>
      <w:r w:rsidR="004D1C32">
        <w:rPr>
          <w:rFonts w:cs="Times New Roman"/>
          <w:sz w:val="20"/>
          <w:szCs w:val="20"/>
        </w:rPr>
        <w:t>s</w:t>
      </w:r>
      <w:r w:rsidR="00BB6E6C" w:rsidRPr="007C2B4D">
        <w:rPr>
          <w:rFonts w:cs="Times New Roman"/>
          <w:sz w:val="20"/>
          <w:szCs w:val="20"/>
        </w:rPr>
        <w:t xml:space="preserve">ud d’une ligne Soustons, Montfort, Saint-Sever et Aire qui </w:t>
      </w:r>
      <w:r w:rsidR="001172F8" w:rsidRPr="007C2B4D">
        <w:rPr>
          <w:rFonts w:cs="Times New Roman"/>
          <w:sz w:val="20"/>
          <w:szCs w:val="20"/>
        </w:rPr>
        <w:t>ressortissaient à</w:t>
      </w:r>
      <w:r w:rsidR="00BB6E6C" w:rsidRPr="007C2B4D">
        <w:rPr>
          <w:rFonts w:cs="Times New Roman"/>
          <w:sz w:val="20"/>
          <w:szCs w:val="20"/>
        </w:rPr>
        <w:t xml:space="preserve"> une autre division allant approximativement du Labourd et de la Basse-Navarre </w:t>
      </w:r>
      <w:r w:rsidR="00A3663C" w:rsidRPr="007C2B4D">
        <w:rPr>
          <w:rFonts w:cs="Times New Roman"/>
          <w:sz w:val="20"/>
          <w:szCs w:val="20"/>
        </w:rPr>
        <w:t>au Maremne, à la</w:t>
      </w:r>
      <w:r w:rsidR="00BB6E6C" w:rsidRPr="007C2B4D">
        <w:rPr>
          <w:rFonts w:cs="Times New Roman"/>
          <w:sz w:val="20"/>
          <w:szCs w:val="20"/>
        </w:rPr>
        <w:t xml:space="preserve"> Chalosse et au Tursan.</w:t>
      </w:r>
      <w:r w:rsidR="00B86717" w:rsidRPr="007C2B4D">
        <w:rPr>
          <w:rFonts w:cs="Times New Roman"/>
          <w:sz w:val="20"/>
          <w:szCs w:val="20"/>
        </w:rPr>
        <w:t xml:space="preserve"> </w:t>
      </w:r>
      <w:r w:rsidR="001172F8" w:rsidRPr="007C2B4D">
        <w:rPr>
          <w:rFonts w:cs="Times New Roman"/>
          <w:sz w:val="20"/>
          <w:szCs w:val="20"/>
        </w:rPr>
        <w:t xml:space="preserve">Mais ce n’est pas ce projet que retint l’Assemblée, comme nous le savons. </w:t>
      </w:r>
      <w:r w:rsidR="00857BF3" w:rsidRPr="007C2B4D">
        <w:rPr>
          <w:rFonts w:cs="Times New Roman"/>
          <w:sz w:val="20"/>
          <w:szCs w:val="20"/>
        </w:rPr>
        <w:t>Nous devons souligner que les habitants du Born et de la proche Grande-Lande émigraient souvent vers le Buch</w:t>
      </w:r>
      <w:r w:rsidR="00572029" w:rsidRPr="007C2B4D">
        <w:rPr>
          <w:rFonts w:cs="Times New Roman"/>
          <w:sz w:val="20"/>
          <w:szCs w:val="20"/>
        </w:rPr>
        <w:t xml:space="preserve"> réputé plus riche</w:t>
      </w:r>
      <w:r w:rsidR="00857BF3" w:rsidRPr="007C2B4D">
        <w:rPr>
          <w:rFonts w:cs="Times New Roman"/>
          <w:sz w:val="20"/>
          <w:szCs w:val="20"/>
        </w:rPr>
        <w:t xml:space="preserve"> et que les résiniers </w:t>
      </w:r>
      <w:r w:rsidR="006A7C51" w:rsidRPr="007C2B4D">
        <w:rPr>
          <w:rFonts w:cs="Times New Roman"/>
          <w:sz w:val="20"/>
          <w:szCs w:val="20"/>
        </w:rPr>
        <w:t xml:space="preserve">du Born, </w:t>
      </w:r>
      <w:r w:rsidR="00857BF3" w:rsidRPr="007C2B4D">
        <w:rPr>
          <w:rFonts w:cs="Times New Roman"/>
          <w:sz w:val="20"/>
          <w:szCs w:val="20"/>
        </w:rPr>
        <w:t>ceux de</w:t>
      </w:r>
      <w:r w:rsidR="00026D01" w:rsidRPr="007C2B4D">
        <w:rPr>
          <w:rFonts w:cs="Times New Roman"/>
          <w:sz w:val="20"/>
          <w:szCs w:val="20"/>
        </w:rPr>
        <w:t xml:space="preserve"> Biscarrosse en particulier,</w:t>
      </w:r>
      <w:r w:rsidR="00162549" w:rsidRPr="007C2B4D">
        <w:rPr>
          <w:rFonts w:cs="Times New Roman"/>
          <w:sz w:val="20"/>
          <w:szCs w:val="20"/>
        </w:rPr>
        <w:t xml:space="preserve"> étaient très recherchés à la Teste et employés dans la forêt usagère par les propriétaires testerins.</w:t>
      </w:r>
      <w:r w:rsidR="00E3040C" w:rsidRPr="007C2B4D">
        <w:rPr>
          <w:rFonts w:cs="Times New Roman"/>
          <w:sz w:val="20"/>
          <w:szCs w:val="20"/>
        </w:rPr>
        <w:t xml:space="preserve"> Ce sont sans doute les raisons pour lesquelles le parler gascon de La Teste est marqué par celui des Landes et celui du Born connaît des influences girondines jusqu’à Mimizan.</w:t>
      </w:r>
      <w:r w:rsidR="0048245B" w:rsidRPr="0048245B">
        <w:rPr>
          <w:rFonts w:cs="Times New Roman"/>
          <w:sz w:val="20"/>
          <w:szCs w:val="20"/>
        </w:rPr>
        <w:t xml:space="preserve"> </w:t>
      </w:r>
    </w:p>
    <w:p w:rsidR="0048245B" w:rsidRDefault="0048245B" w:rsidP="00942C51">
      <w:pPr>
        <w:jc w:val="both"/>
        <w:rPr>
          <w:rFonts w:cs="Times New Roman"/>
          <w:sz w:val="20"/>
          <w:szCs w:val="20"/>
        </w:rPr>
      </w:pPr>
      <w:r w:rsidRPr="00594947">
        <w:rPr>
          <w:rFonts w:cs="Times New Roman"/>
          <w:sz w:val="20"/>
          <w:szCs w:val="20"/>
        </w:rPr>
        <w:t xml:space="preserve">Le département des Landes fut dans la province ecclésiastique d’Auch, avec les Pyrénées–Atlantiques, les Hautes-Pyrénées et le Gers depuis la Révolution jusqu’en 2002.  Il est dans l’évêché d’Aire et de Dax depuis 1790. En effet, les évêchés correspondent aux départements et, désormais, les provinces ecclésiastiques aux régions administratives. Il est dans la circonscription judiciaire de Pau, avec les Pyrénées-Atlantiques et les Hautes-Pyrénées. La région Aquitaine </w:t>
      </w:r>
      <w:r>
        <w:rPr>
          <w:rFonts w:cs="Times New Roman"/>
          <w:sz w:val="20"/>
          <w:szCs w:val="20"/>
        </w:rPr>
        <w:t>fut</w:t>
      </w:r>
      <w:r w:rsidRPr="00594947">
        <w:rPr>
          <w:rFonts w:cs="Times New Roman"/>
          <w:sz w:val="20"/>
          <w:szCs w:val="20"/>
        </w:rPr>
        <w:t xml:space="preserve"> créée en 1960 dans le cadre des circonscriptions d’action régionale</w:t>
      </w:r>
      <w:r>
        <w:rPr>
          <w:rFonts w:cs="Times New Roman"/>
          <w:sz w:val="20"/>
          <w:szCs w:val="20"/>
        </w:rPr>
        <w:t xml:space="preserve"> et, bien que très imparfaite, elle correspondait grossièrement à l’ancienne généralité de Bordeaux. La Nouvelle Aquitaine</w:t>
      </w:r>
      <w:r w:rsidR="00262647">
        <w:rPr>
          <w:rFonts w:cs="Times New Roman"/>
          <w:sz w:val="20"/>
          <w:szCs w:val="20"/>
        </w:rPr>
        <w:t>,</w:t>
      </w:r>
      <w:r>
        <w:rPr>
          <w:rFonts w:cs="Times New Roman"/>
          <w:sz w:val="20"/>
          <w:szCs w:val="20"/>
        </w:rPr>
        <w:t xml:space="preserve"> aberration administrative et technocratique qui fait fi de l’Histoire et de la simple logique économique et humaine, est née en 2015</w:t>
      </w:r>
      <w:r w:rsidRPr="00594947">
        <w:rPr>
          <w:rFonts w:cs="Times New Roman"/>
          <w:sz w:val="20"/>
          <w:szCs w:val="20"/>
        </w:rPr>
        <w:t>.</w:t>
      </w:r>
      <w:r w:rsidRPr="0048245B">
        <w:rPr>
          <w:rFonts w:cs="Times New Roman"/>
          <w:sz w:val="20"/>
          <w:szCs w:val="20"/>
        </w:rPr>
        <w:t xml:space="preserve"> </w:t>
      </w:r>
    </w:p>
    <w:p w:rsidR="007D53EE" w:rsidRDefault="004869F4" w:rsidP="00942C51">
      <w:pPr>
        <w:jc w:val="both"/>
        <w:rPr>
          <w:rFonts w:cs="Times New Roman"/>
          <w:sz w:val="20"/>
          <w:szCs w:val="20"/>
        </w:rPr>
      </w:pPr>
      <w:r>
        <w:rPr>
          <w:rFonts w:cs="Times New Roman"/>
          <w:sz w:val="20"/>
          <w:szCs w:val="20"/>
        </w:rPr>
        <w:t>Le Pays de Born est</w:t>
      </w:r>
      <w:r w:rsidR="0048245B" w:rsidRPr="00872075">
        <w:rPr>
          <w:rFonts w:cs="Times New Roman"/>
          <w:sz w:val="20"/>
          <w:szCs w:val="20"/>
        </w:rPr>
        <w:t xml:space="preserve"> divisé en deux cantons. Celui des Grands Lacs, dont le chef-lieu est Parentis</w:t>
      </w:r>
      <w:r w:rsidR="0048245B">
        <w:rPr>
          <w:rFonts w:cs="Times New Roman"/>
          <w:sz w:val="20"/>
          <w:szCs w:val="20"/>
        </w:rPr>
        <w:t>,</w:t>
      </w:r>
      <w:r w:rsidR="0048245B" w:rsidRPr="00872075">
        <w:rPr>
          <w:rFonts w:cs="Times New Roman"/>
          <w:sz w:val="20"/>
          <w:szCs w:val="20"/>
        </w:rPr>
        <w:t xml:space="preserve"> comprend, pour ce qui est du Born, les communes de Sanguinet, Biscarrosse, Parentis, Gastes et Sainte-Eulalie-en-Born. Celui  de la Côte d’Argent, ayant pour chef-lieu Mimizan, comprend toutes les autres communes du Born, Pontenx-les-Forges, Saint-Paul-en-Born, Aureilhan, Mimizan, Bias, Mézos, Saint-Julien-en-Born, Uza et Lévignacq.</w:t>
      </w:r>
    </w:p>
    <w:p w:rsidR="001F595B" w:rsidRPr="001F595B" w:rsidRDefault="001F595B" w:rsidP="001F595B">
      <w:pPr>
        <w:ind w:firstLine="708"/>
        <w:jc w:val="both"/>
        <w:rPr>
          <w:rFonts w:cs="Times New Roman"/>
          <w:sz w:val="20"/>
          <w:szCs w:val="20"/>
        </w:rPr>
      </w:pPr>
    </w:p>
    <w:p w:rsidR="00AC2973" w:rsidRDefault="00E5636A" w:rsidP="00E5636A">
      <w:pPr>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6809610" cy="7737895"/>
            <wp:effectExtent l="19050" t="0" r="0" b="0"/>
            <wp:docPr id="27" name="Irudi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srcRect/>
                    <a:stretch>
                      <a:fillRect/>
                    </a:stretch>
                  </pic:blipFill>
                  <pic:spPr bwMode="auto">
                    <a:xfrm>
                      <a:off x="0" y="0"/>
                      <a:ext cx="6842931" cy="7775758"/>
                    </a:xfrm>
                    <a:prstGeom prst="rect">
                      <a:avLst/>
                    </a:prstGeom>
                    <a:noFill/>
                    <a:ln w="9525">
                      <a:noFill/>
                      <a:miter lim="800000"/>
                      <a:headEnd/>
                      <a:tailEnd/>
                    </a:ln>
                  </pic:spPr>
                </pic:pic>
              </a:graphicData>
            </a:graphic>
          </wp:inline>
        </w:drawing>
      </w:r>
    </w:p>
    <w:p w:rsidR="003C4DF9" w:rsidRPr="00942C51" w:rsidRDefault="00EB62D4" w:rsidP="00942C51">
      <w:pPr>
        <w:spacing w:after="0" w:line="240" w:lineRule="auto"/>
        <w:jc w:val="center"/>
        <w:rPr>
          <w:rFonts w:cs="Times New Roman"/>
          <w:b/>
          <w:color w:val="1F497D" w:themeColor="text2"/>
          <w:sz w:val="24"/>
          <w:szCs w:val="24"/>
        </w:rPr>
      </w:pPr>
      <w:r w:rsidRPr="00942C51">
        <w:rPr>
          <w:rFonts w:cs="Times New Roman"/>
          <w:b/>
          <w:color w:val="1F497D" w:themeColor="text2"/>
          <w:sz w:val="24"/>
          <w:szCs w:val="24"/>
        </w:rPr>
        <w:t>Projet de découpage départemental du 29 septembre 1789</w:t>
      </w:r>
    </w:p>
    <w:p w:rsidR="001F595B" w:rsidRPr="00942C51" w:rsidRDefault="00942C51" w:rsidP="00942C51">
      <w:pPr>
        <w:spacing w:after="0" w:line="240" w:lineRule="auto"/>
        <w:jc w:val="center"/>
        <w:rPr>
          <w:rFonts w:cs="Times New Roman"/>
          <w:b/>
          <w:color w:val="1F497D" w:themeColor="text2"/>
        </w:rPr>
      </w:pPr>
      <w:r w:rsidRPr="00942C51">
        <w:rPr>
          <w:rFonts w:cs="Times New Roman"/>
          <w:b/>
          <w:color w:val="1F497D" w:themeColor="text2"/>
          <w:sz w:val="24"/>
          <w:szCs w:val="24"/>
        </w:rPr>
        <w:t>(Dennequin, 1789)</w:t>
      </w:r>
    </w:p>
    <w:p w:rsidR="00942C51" w:rsidRDefault="00942C51" w:rsidP="003C4DF9">
      <w:pPr>
        <w:rPr>
          <w:rFonts w:cs="Times New Roman"/>
          <w:color w:val="1F497D" w:themeColor="text2"/>
        </w:rPr>
      </w:pPr>
    </w:p>
    <w:p w:rsidR="00EB62D4" w:rsidRPr="00942C51" w:rsidRDefault="00EB62D4" w:rsidP="003C4DF9">
      <w:pPr>
        <w:rPr>
          <w:rFonts w:cs="Times New Roman"/>
          <w:color w:val="1F497D" w:themeColor="text2"/>
        </w:rPr>
      </w:pPr>
      <w:r w:rsidRPr="00942C51">
        <w:rPr>
          <w:rFonts w:cs="Times New Roman"/>
          <w:color w:val="1F497D" w:themeColor="text2"/>
        </w:rPr>
        <w:lastRenderedPageBreak/>
        <w:t>La langue vernacul</w:t>
      </w:r>
      <w:r w:rsidR="00345E06" w:rsidRPr="00942C51">
        <w:rPr>
          <w:rFonts w:cs="Times New Roman"/>
          <w:color w:val="1F497D" w:themeColor="text2"/>
        </w:rPr>
        <w:t>ai</w:t>
      </w:r>
      <w:r w:rsidRPr="00942C51">
        <w:rPr>
          <w:rFonts w:cs="Times New Roman"/>
          <w:color w:val="1F497D" w:themeColor="text2"/>
        </w:rPr>
        <w:t>re du Born, le gascon</w:t>
      </w:r>
    </w:p>
    <w:p w:rsidR="00AD6BD6" w:rsidRDefault="00942C51" w:rsidP="00942C51">
      <w:pPr>
        <w:jc w:val="both"/>
        <w:rPr>
          <w:rFonts w:cs="Times New Roman"/>
          <w:color w:val="FF0000"/>
          <w:sz w:val="20"/>
          <w:szCs w:val="20"/>
        </w:rPr>
      </w:pPr>
      <w:r>
        <w:rPr>
          <w:rFonts w:cs="Times New Roman"/>
          <w:sz w:val="20"/>
          <w:szCs w:val="20"/>
        </w:rPr>
        <w:t>I</w:t>
      </w:r>
      <w:r w:rsidRPr="007C2B4D">
        <w:rPr>
          <w:rFonts w:cs="Times New Roman"/>
          <w:sz w:val="20"/>
          <w:szCs w:val="20"/>
        </w:rPr>
        <w:t xml:space="preserve">l </w:t>
      </w:r>
      <w:r w:rsidR="00783A94">
        <w:rPr>
          <w:rFonts w:cs="Times New Roman"/>
          <w:sz w:val="20"/>
          <w:szCs w:val="20"/>
        </w:rPr>
        <w:t>existe</w:t>
      </w:r>
      <w:r>
        <w:rPr>
          <w:rFonts w:cs="Times New Roman"/>
          <w:sz w:val="20"/>
          <w:szCs w:val="20"/>
        </w:rPr>
        <w:t xml:space="preserve"> </w:t>
      </w:r>
      <w:r w:rsidRPr="007C2B4D">
        <w:rPr>
          <w:rFonts w:cs="Times New Roman"/>
          <w:sz w:val="20"/>
          <w:szCs w:val="20"/>
        </w:rPr>
        <w:t>une différence dialectale entre le</w:t>
      </w:r>
      <w:r>
        <w:rPr>
          <w:rFonts w:cs="Times New Roman"/>
          <w:sz w:val="20"/>
          <w:szCs w:val="20"/>
        </w:rPr>
        <w:t xml:space="preserve"> Pays de Buch et le Pays de Born.</w:t>
      </w:r>
      <w:r w:rsidRPr="007C2B4D">
        <w:rPr>
          <w:rFonts w:cs="Times New Roman"/>
          <w:sz w:val="20"/>
          <w:szCs w:val="20"/>
        </w:rPr>
        <w:t xml:space="preserve"> L</w:t>
      </w:r>
      <w:r>
        <w:rPr>
          <w:rFonts w:cs="Times New Roman"/>
          <w:sz w:val="20"/>
          <w:szCs w:val="20"/>
        </w:rPr>
        <w:t>e premier</w:t>
      </w:r>
      <w:r w:rsidRPr="007C2B4D">
        <w:rPr>
          <w:rFonts w:cs="Times New Roman"/>
          <w:sz w:val="20"/>
          <w:szCs w:val="20"/>
        </w:rPr>
        <w:t xml:space="preserve"> parle une variété du gascon « clair »  et l</w:t>
      </w:r>
      <w:r>
        <w:rPr>
          <w:rFonts w:cs="Times New Roman"/>
          <w:sz w:val="20"/>
          <w:szCs w:val="20"/>
        </w:rPr>
        <w:t>e</w:t>
      </w:r>
      <w:r w:rsidRPr="007C2B4D">
        <w:rPr>
          <w:rFonts w:cs="Times New Roman"/>
          <w:sz w:val="20"/>
          <w:szCs w:val="20"/>
        </w:rPr>
        <w:t xml:space="preserve"> second une variété du gascon « noir »</w:t>
      </w:r>
      <w:r>
        <w:rPr>
          <w:rStyle w:val="Oin-oharrarenerreferentzia"/>
          <w:rFonts w:cs="Times New Roman"/>
          <w:sz w:val="20"/>
          <w:szCs w:val="20"/>
        </w:rPr>
        <w:footnoteReference w:id="7"/>
      </w:r>
      <w:r w:rsidRPr="007C2B4D">
        <w:rPr>
          <w:rFonts w:cs="Times New Roman"/>
          <w:sz w:val="20"/>
          <w:szCs w:val="20"/>
        </w:rPr>
        <w:t>, même si cette remarque doit être relativisée par le fait que les communes de Mios, Salles et Beliet sont du gascon « noir »</w:t>
      </w:r>
      <w:r>
        <w:rPr>
          <w:rFonts w:cs="Times New Roman"/>
          <w:sz w:val="20"/>
          <w:szCs w:val="20"/>
        </w:rPr>
        <w:t>. Le gascon « noir » couvre grossièrement l’ancien territoire des Tarbelles et assez précisément celui de la sénéchaussée de Tartas. Il faut préciser</w:t>
      </w:r>
      <w:r w:rsidRPr="007C2B4D">
        <w:rPr>
          <w:rFonts w:cs="Times New Roman"/>
          <w:sz w:val="20"/>
          <w:szCs w:val="20"/>
        </w:rPr>
        <w:t xml:space="preserve"> que le Buch</w:t>
      </w:r>
      <w:r>
        <w:rPr>
          <w:rFonts w:cs="Times New Roman"/>
          <w:sz w:val="20"/>
          <w:szCs w:val="20"/>
        </w:rPr>
        <w:t>, surtout dans sa partie méridionale,</w:t>
      </w:r>
      <w:r w:rsidRPr="007C2B4D">
        <w:rPr>
          <w:rFonts w:cs="Times New Roman"/>
          <w:sz w:val="20"/>
          <w:szCs w:val="20"/>
        </w:rPr>
        <w:t xml:space="preserve"> utilise un dialecte de transition</w:t>
      </w:r>
      <w:r>
        <w:rPr>
          <w:rFonts w:cs="Times New Roman"/>
          <w:sz w:val="20"/>
          <w:szCs w:val="20"/>
        </w:rPr>
        <w:t xml:space="preserve"> entre gascon </w:t>
      </w:r>
      <w:r w:rsidRPr="007C2B4D">
        <w:rPr>
          <w:rFonts w:cs="Times New Roman"/>
          <w:sz w:val="20"/>
          <w:szCs w:val="20"/>
        </w:rPr>
        <w:t xml:space="preserve">girondin (bordelais, médoquin) et gascon landais. Le parler de La Teste est même </w:t>
      </w:r>
      <w:r>
        <w:rPr>
          <w:rFonts w:cs="Times New Roman"/>
          <w:sz w:val="20"/>
          <w:szCs w:val="20"/>
        </w:rPr>
        <w:t>parfois</w:t>
      </w:r>
      <w:r w:rsidRPr="007C2B4D">
        <w:rPr>
          <w:rFonts w:cs="Times New Roman"/>
          <w:sz w:val="20"/>
          <w:szCs w:val="20"/>
        </w:rPr>
        <w:t xml:space="preserve"> considéré comme landais. </w:t>
      </w:r>
      <w:r w:rsidR="00783A94">
        <w:rPr>
          <w:rFonts w:cs="Times New Roman"/>
          <w:sz w:val="20"/>
          <w:szCs w:val="20"/>
        </w:rPr>
        <w:t>L</w:t>
      </w:r>
      <w:r w:rsidR="00345E06" w:rsidRPr="007C2B4D">
        <w:rPr>
          <w:rFonts w:cs="Times New Roman"/>
          <w:sz w:val="20"/>
          <w:szCs w:val="20"/>
        </w:rPr>
        <w:t xml:space="preserve">a langue </w:t>
      </w:r>
      <w:r w:rsidR="004869F4">
        <w:rPr>
          <w:rFonts w:cs="Times New Roman"/>
          <w:sz w:val="20"/>
          <w:szCs w:val="20"/>
        </w:rPr>
        <w:t xml:space="preserve">vernaculaire </w:t>
      </w:r>
      <w:r w:rsidR="00345E06" w:rsidRPr="007C2B4D">
        <w:rPr>
          <w:rFonts w:cs="Times New Roman"/>
          <w:sz w:val="20"/>
          <w:szCs w:val="20"/>
        </w:rPr>
        <w:t>traditionnellement parlée en Pays de Born</w:t>
      </w:r>
      <w:r w:rsidR="004869F4">
        <w:rPr>
          <w:rFonts w:cs="Times New Roman"/>
          <w:sz w:val="20"/>
          <w:szCs w:val="20"/>
        </w:rPr>
        <w:t xml:space="preserve"> est donc le</w:t>
      </w:r>
      <w:r w:rsidR="000F1546" w:rsidRPr="007C2B4D">
        <w:rPr>
          <w:rFonts w:cs="Times New Roman"/>
          <w:sz w:val="20"/>
          <w:szCs w:val="20"/>
        </w:rPr>
        <w:t xml:space="preserve"> gascon</w:t>
      </w:r>
      <w:r w:rsidR="00EB172C" w:rsidRPr="007C2B4D">
        <w:rPr>
          <w:rFonts w:cs="Times New Roman"/>
          <w:sz w:val="20"/>
          <w:szCs w:val="20"/>
        </w:rPr>
        <w:t>. La majeure partie de son territoire est</w:t>
      </w:r>
      <w:r w:rsidR="00CF0B20" w:rsidRPr="007C2B4D">
        <w:rPr>
          <w:rFonts w:cs="Times New Roman"/>
          <w:sz w:val="20"/>
          <w:szCs w:val="20"/>
        </w:rPr>
        <w:t xml:space="preserve"> dans la zone du gascon central</w:t>
      </w:r>
      <w:r w:rsidR="00EB172C" w:rsidRPr="007C2B4D">
        <w:rPr>
          <w:rFonts w:cs="Times New Roman"/>
          <w:sz w:val="20"/>
          <w:szCs w:val="20"/>
        </w:rPr>
        <w:t xml:space="preserve"> sauf Sanguinet qui est dans celle du gascon intermédiaire</w:t>
      </w:r>
      <w:r w:rsidR="004869F4">
        <w:rPr>
          <w:rFonts w:cs="Times New Roman"/>
          <w:sz w:val="20"/>
          <w:szCs w:val="20"/>
        </w:rPr>
        <w:t xml:space="preserve"> (carte p</w:t>
      </w:r>
      <w:r w:rsidR="00E2102A">
        <w:rPr>
          <w:rFonts w:cs="Times New Roman"/>
          <w:sz w:val="20"/>
          <w:szCs w:val="20"/>
        </w:rPr>
        <w:t>.</w:t>
      </w:r>
      <w:r w:rsidR="004869F4">
        <w:rPr>
          <w:rFonts w:cs="Times New Roman"/>
          <w:sz w:val="20"/>
          <w:szCs w:val="20"/>
        </w:rPr>
        <w:t xml:space="preserve"> 31)</w:t>
      </w:r>
      <w:r w:rsidR="00EB172C" w:rsidRPr="007C2B4D">
        <w:rPr>
          <w:rFonts w:cs="Times New Roman"/>
          <w:sz w:val="20"/>
          <w:szCs w:val="20"/>
        </w:rPr>
        <w:t>.</w:t>
      </w:r>
      <w:r w:rsidR="00123EF1" w:rsidRPr="007C2B4D">
        <w:rPr>
          <w:rFonts w:cs="Times New Roman"/>
          <w:sz w:val="20"/>
          <w:szCs w:val="20"/>
        </w:rPr>
        <w:t xml:space="preserve"> </w:t>
      </w:r>
      <w:r w:rsidR="00777E9C" w:rsidRPr="007C2B4D">
        <w:rPr>
          <w:rFonts w:cs="Times New Roman"/>
          <w:sz w:val="20"/>
          <w:szCs w:val="20"/>
        </w:rPr>
        <w:t>Au sud</w:t>
      </w:r>
      <w:r w:rsidR="00650682" w:rsidRPr="007C2B4D">
        <w:rPr>
          <w:rFonts w:cs="Times New Roman"/>
          <w:sz w:val="20"/>
          <w:szCs w:val="20"/>
        </w:rPr>
        <w:t xml:space="preserve"> Bias, </w:t>
      </w:r>
      <w:r w:rsidR="00D36D05" w:rsidRPr="007C2B4D">
        <w:rPr>
          <w:rFonts w:cs="Times New Roman"/>
          <w:sz w:val="20"/>
          <w:szCs w:val="20"/>
        </w:rPr>
        <w:t>Saint-Julien, Mézos, Uza et Lévignacq</w:t>
      </w:r>
      <w:r w:rsidR="00232157">
        <w:rPr>
          <w:rFonts w:cs="Times New Roman"/>
          <w:sz w:val="20"/>
          <w:szCs w:val="20"/>
        </w:rPr>
        <w:t xml:space="preserve"> ont un degré de gasco</w:t>
      </w:r>
      <w:r w:rsidR="00EB172C" w:rsidRPr="007C2B4D">
        <w:rPr>
          <w:rFonts w:cs="Times New Roman"/>
          <w:sz w:val="20"/>
          <w:szCs w:val="20"/>
        </w:rPr>
        <w:t xml:space="preserve">nité </w:t>
      </w:r>
      <w:r w:rsidR="00793C0C" w:rsidRPr="007C2B4D">
        <w:rPr>
          <w:rFonts w:cs="Times New Roman"/>
          <w:sz w:val="20"/>
          <w:szCs w:val="20"/>
        </w:rPr>
        <w:t>plus</w:t>
      </w:r>
      <w:r w:rsidR="00EB172C" w:rsidRPr="007C2B4D">
        <w:rPr>
          <w:rFonts w:cs="Times New Roman"/>
          <w:sz w:val="20"/>
          <w:szCs w:val="20"/>
        </w:rPr>
        <w:t xml:space="preserve"> élevé</w:t>
      </w:r>
      <w:r w:rsidR="00793C0C" w:rsidRPr="007C2B4D">
        <w:rPr>
          <w:rFonts w:cs="Times New Roman"/>
          <w:sz w:val="20"/>
          <w:szCs w:val="20"/>
        </w:rPr>
        <w:t>. Le Born est entièrement</w:t>
      </w:r>
      <w:r w:rsidR="00123EF1" w:rsidRPr="007C2B4D">
        <w:rPr>
          <w:rFonts w:cs="Times New Roman"/>
          <w:sz w:val="20"/>
          <w:szCs w:val="20"/>
        </w:rPr>
        <w:t xml:space="preserve"> dans </w:t>
      </w:r>
      <w:r w:rsidR="00793C0C" w:rsidRPr="007C2B4D">
        <w:rPr>
          <w:rFonts w:cs="Times New Roman"/>
          <w:sz w:val="20"/>
          <w:szCs w:val="20"/>
        </w:rPr>
        <w:t>l’aire</w:t>
      </w:r>
      <w:r w:rsidR="00123EF1" w:rsidRPr="007C2B4D">
        <w:rPr>
          <w:rFonts w:cs="Times New Roman"/>
          <w:sz w:val="20"/>
          <w:szCs w:val="20"/>
        </w:rPr>
        <w:t xml:space="preserve"> du parler </w:t>
      </w:r>
      <w:r w:rsidR="000D4A08" w:rsidRPr="007C2B4D">
        <w:rPr>
          <w:rFonts w:cs="Times New Roman"/>
          <w:sz w:val="20"/>
          <w:szCs w:val="20"/>
        </w:rPr>
        <w:t>« </w:t>
      </w:r>
      <w:r w:rsidR="00123EF1" w:rsidRPr="007C2B4D">
        <w:rPr>
          <w:rFonts w:cs="Times New Roman"/>
          <w:sz w:val="20"/>
          <w:szCs w:val="20"/>
        </w:rPr>
        <w:t>noir</w:t>
      </w:r>
      <w:r w:rsidR="000D4A08" w:rsidRPr="007C2B4D">
        <w:rPr>
          <w:rFonts w:cs="Times New Roman"/>
          <w:sz w:val="20"/>
          <w:szCs w:val="20"/>
        </w:rPr>
        <w:t> »</w:t>
      </w:r>
      <w:r w:rsidR="00123EF1" w:rsidRPr="007C2B4D">
        <w:rPr>
          <w:rFonts w:cs="Times New Roman"/>
          <w:sz w:val="20"/>
          <w:szCs w:val="20"/>
        </w:rPr>
        <w:t>, lequel s’éte</w:t>
      </w:r>
      <w:r w:rsidR="006A7C51" w:rsidRPr="007C2B4D">
        <w:rPr>
          <w:rFonts w:cs="Times New Roman"/>
          <w:sz w:val="20"/>
          <w:szCs w:val="20"/>
        </w:rPr>
        <w:t xml:space="preserve">nd depuis </w:t>
      </w:r>
      <w:r w:rsidR="00F26DFD" w:rsidRPr="007C2B4D">
        <w:rPr>
          <w:rFonts w:cs="Times New Roman"/>
          <w:sz w:val="20"/>
          <w:szCs w:val="20"/>
        </w:rPr>
        <w:t xml:space="preserve">Mios et </w:t>
      </w:r>
      <w:r w:rsidR="006A7C51" w:rsidRPr="007C2B4D">
        <w:rPr>
          <w:rFonts w:cs="Times New Roman"/>
          <w:sz w:val="20"/>
          <w:szCs w:val="20"/>
        </w:rPr>
        <w:t>Le Barp jusqu’à Urt et Anglet</w:t>
      </w:r>
      <w:r w:rsidR="00123EF1" w:rsidRPr="007C2B4D">
        <w:rPr>
          <w:rFonts w:cs="Times New Roman"/>
          <w:sz w:val="20"/>
          <w:szCs w:val="20"/>
        </w:rPr>
        <w:t>. Entre Sanguinet et Lévignacq s</w:t>
      </w:r>
      <w:r w:rsidR="00BC0936" w:rsidRPr="007C2B4D">
        <w:rPr>
          <w:rFonts w:cs="Times New Roman"/>
          <w:sz w:val="20"/>
          <w:szCs w:val="20"/>
        </w:rPr>
        <w:t>e succèdent</w:t>
      </w:r>
      <w:r w:rsidR="00123EF1" w:rsidRPr="007C2B4D">
        <w:rPr>
          <w:rFonts w:cs="Times New Roman"/>
          <w:sz w:val="20"/>
          <w:szCs w:val="20"/>
        </w:rPr>
        <w:t xml:space="preserve"> tro</w:t>
      </w:r>
      <w:r w:rsidR="000D4A08" w:rsidRPr="007C2B4D">
        <w:rPr>
          <w:rFonts w:cs="Times New Roman"/>
          <w:sz w:val="20"/>
          <w:szCs w:val="20"/>
        </w:rPr>
        <w:t>is variantes sous-dialectales de ce</w:t>
      </w:r>
      <w:r w:rsidR="00123EF1" w:rsidRPr="007C2B4D">
        <w:rPr>
          <w:rFonts w:cs="Times New Roman"/>
          <w:sz w:val="20"/>
          <w:szCs w:val="20"/>
        </w:rPr>
        <w:t xml:space="preserve"> gascon « noir ». S</w:t>
      </w:r>
      <w:r w:rsidR="00997E7C" w:rsidRPr="007C2B4D">
        <w:rPr>
          <w:rFonts w:cs="Times New Roman"/>
          <w:sz w:val="20"/>
          <w:szCs w:val="20"/>
        </w:rPr>
        <w:t>anguinet appartient au</w:t>
      </w:r>
      <w:r w:rsidR="00123EF1" w:rsidRPr="007C2B4D">
        <w:rPr>
          <w:rFonts w:cs="Times New Roman"/>
          <w:sz w:val="20"/>
          <w:szCs w:val="20"/>
        </w:rPr>
        <w:t xml:space="preserve"> gascon « noir »</w:t>
      </w:r>
      <w:r w:rsidR="00572029" w:rsidRPr="007C2B4D">
        <w:rPr>
          <w:rFonts w:cs="Times New Roman"/>
          <w:sz w:val="20"/>
          <w:szCs w:val="20"/>
        </w:rPr>
        <w:t xml:space="preserve"> septentrional</w:t>
      </w:r>
      <w:r w:rsidR="00E67014">
        <w:rPr>
          <w:rFonts w:cs="Times New Roman"/>
          <w:sz w:val="20"/>
          <w:szCs w:val="20"/>
        </w:rPr>
        <w:t xml:space="preserve"> ou girondin</w:t>
      </w:r>
      <w:r w:rsidR="00572029" w:rsidRPr="007C2B4D">
        <w:rPr>
          <w:rFonts w:cs="Times New Roman"/>
          <w:sz w:val="20"/>
          <w:szCs w:val="20"/>
        </w:rPr>
        <w:t xml:space="preserve">. </w:t>
      </w:r>
      <w:r w:rsidR="00123EF1" w:rsidRPr="007C2B4D">
        <w:rPr>
          <w:rFonts w:cs="Times New Roman"/>
          <w:sz w:val="20"/>
          <w:szCs w:val="20"/>
        </w:rPr>
        <w:t>Biscarrosse, Parentis, Gastes, Sainte-Eulalie, Pontenx, Sai</w:t>
      </w:r>
      <w:r w:rsidR="00997E7C" w:rsidRPr="007C2B4D">
        <w:rPr>
          <w:rFonts w:cs="Times New Roman"/>
          <w:sz w:val="20"/>
          <w:szCs w:val="20"/>
        </w:rPr>
        <w:t>nt-Paul, Aureilhan et Mimizan sont dans la zone du</w:t>
      </w:r>
      <w:r w:rsidR="00123EF1" w:rsidRPr="007C2B4D">
        <w:rPr>
          <w:rFonts w:cs="Times New Roman"/>
          <w:sz w:val="20"/>
          <w:szCs w:val="20"/>
        </w:rPr>
        <w:t xml:space="preserve"> gascon « noir » central ou grand-landais</w:t>
      </w:r>
      <w:r w:rsidR="00572029" w:rsidRPr="007C2B4D">
        <w:rPr>
          <w:rFonts w:cs="Times New Roman"/>
          <w:sz w:val="20"/>
          <w:szCs w:val="20"/>
        </w:rPr>
        <w:t>.</w:t>
      </w:r>
      <w:r w:rsidR="00123EF1" w:rsidRPr="007C2B4D">
        <w:rPr>
          <w:rFonts w:cs="Times New Roman"/>
          <w:sz w:val="20"/>
          <w:szCs w:val="20"/>
        </w:rPr>
        <w:t xml:space="preserve"> Bias, Mézos, Uza</w:t>
      </w:r>
      <w:r w:rsidR="00997E7C" w:rsidRPr="007C2B4D">
        <w:rPr>
          <w:rFonts w:cs="Times New Roman"/>
          <w:sz w:val="20"/>
          <w:szCs w:val="20"/>
        </w:rPr>
        <w:t>, Saint-Julien et Lévignacq dans celle</w:t>
      </w:r>
      <w:r w:rsidR="00123EF1" w:rsidRPr="007C2B4D">
        <w:rPr>
          <w:rFonts w:cs="Times New Roman"/>
          <w:sz w:val="20"/>
          <w:szCs w:val="20"/>
        </w:rPr>
        <w:t xml:space="preserve"> du gascon « noir » méridional</w:t>
      </w:r>
      <w:r w:rsidR="00793C0C" w:rsidRPr="007C2B4D">
        <w:rPr>
          <w:rFonts w:cs="Times New Roman"/>
          <w:sz w:val="20"/>
          <w:szCs w:val="20"/>
        </w:rPr>
        <w:t xml:space="preserve"> </w:t>
      </w:r>
      <w:r w:rsidR="000F1546" w:rsidRPr="007C2B4D">
        <w:rPr>
          <w:rFonts w:cs="Times New Roman"/>
          <w:sz w:val="20"/>
          <w:szCs w:val="20"/>
        </w:rPr>
        <w:t>de type marensinois.</w:t>
      </w:r>
      <w:r w:rsidR="00793C0C" w:rsidRPr="007C2B4D">
        <w:rPr>
          <w:rFonts w:cs="Times New Roman"/>
          <w:sz w:val="20"/>
          <w:szCs w:val="20"/>
        </w:rPr>
        <w:t xml:space="preserve"> </w:t>
      </w:r>
      <w:r w:rsidR="000F1546" w:rsidRPr="007C2B4D">
        <w:rPr>
          <w:rFonts w:cs="Times New Roman"/>
          <w:sz w:val="20"/>
          <w:szCs w:val="20"/>
        </w:rPr>
        <w:t>Nous considérons même que cette dernière commune est</w:t>
      </w:r>
      <w:r w:rsidR="00793C0C" w:rsidRPr="007C2B4D">
        <w:rPr>
          <w:rFonts w:cs="Times New Roman"/>
          <w:sz w:val="20"/>
          <w:szCs w:val="20"/>
        </w:rPr>
        <w:t xml:space="preserve"> le centre géographique et linguistique </w:t>
      </w:r>
      <w:r w:rsidR="000F1546" w:rsidRPr="007C2B4D">
        <w:rPr>
          <w:rFonts w:cs="Times New Roman"/>
          <w:sz w:val="20"/>
          <w:szCs w:val="20"/>
        </w:rPr>
        <w:t>du parler « noir »,</w:t>
      </w:r>
      <w:r w:rsidR="00793C0C" w:rsidRPr="007C2B4D">
        <w:rPr>
          <w:rFonts w:cs="Times New Roman"/>
          <w:sz w:val="20"/>
          <w:szCs w:val="20"/>
        </w:rPr>
        <w:t xml:space="preserve"> variété très caractérisée de la langue gasconne.</w:t>
      </w:r>
      <w:r w:rsidR="00CB2CDF" w:rsidRPr="007C2B4D">
        <w:rPr>
          <w:rFonts w:cs="Times New Roman"/>
          <w:color w:val="FF0000"/>
          <w:sz w:val="20"/>
          <w:szCs w:val="20"/>
        </w:rPr>
        <w:t xml:space="preserve"> </w:t>
      </w:r>
    </w:p>
    <w:p w:rsidR="003E32B5" w:rsidRDefault="003E32B5" w:rsidP="00232157">
      <w:pPr>
        <w:ind w:firstLine="708"/>
        <w:jc w:val="both"/>
        <w:rPr>
          <w:rFonts w:cs="Times New Roman"/>
          <w:color w:val="FF0000"/>
          <w:sz w:val="20"/>
          <w:szCs w:val="20"/>
        </w:rPr>
      </w:pPr>
    </w:p>
    <w:p w:rsidR="00EB62D4" w:rsidRDefault="00AD6BD6" w:rsidP="00AD6BD6">
      <w:pPr>
        <w:jc w:val="center"/>
        <w:rPr>
          <w:rFonts w:ascii="Times New Roman" w:hAnsi="Times New Roman" w:cs="Times New Roman"/>
          <w:color w:val="FF0000"/>
          <w:sz w:val="20"/>
          <w:szCs w:val="20"/>
        </w:rPr>
      </w:pPr>
      <w:r w:rsidRPr="00AD6BD6">
        <w:rPr>
          <w:rFonts w:cs="Times New Roman"/>
          <w:noProof/>
          <w:color w:val="FF0000"/>
          <w:sz w:val="20"/>
          <w:szCs w:val="20"/>
          <w:lang w:eastAsia="fr-FR"/>
        </w:rPr>
        <w:drawing>
          <wp:inline distT="0" distB="0" distL="0" distR="0">
            <wp:extent cx="1930431" cy="4073237"/>
            <wp:effectExtent l="19050" t="0" r="0" b="0"/>
            <wp:docPr id="2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a:off x="0" y="0"/>
                      <a:ext cx="1943413" cy="4100630"/>
                    </a:xfrm>
                    <a:prstGeom prst="rect">
                      <a:avLst/>
                    </a:prstGeom>
                    <a:noFill/>
                    <a:ln w="9525">
                      <a:noFill/>
                      <a:miter lim="800000"/>
                      <a:headEnd/>
                      <a:tailEnd/>
                    </a:ln>
                  </pic:spPr>
                </pic:pic>
              </a:graphicData>
            </a:graphic>
          </wp:inline>
        </w:drawing>
      </w:r>
    </w:p>
    <w:p w:rsidR="00AD6BD6" w:rsidRPr="00783A94" w:rsidRDefault="00AD6BD6" w:rsidP="002B6F75">
      <w:pPr>
        <w:spacing w:after="0" w:line="240" w:lineRule="auto"/>
        <w:jc w:val="center"/>
        <w:rPr>
          <w:rFonts w:ascii="Times New Roman" w:hAnsi="Times New Roman" w:cs="Times New Roman"/>
          <w:b/>
          <w:color w:val="1F497D" w:themeColor="text2"/>
        </w:rPr>
      </w:pPr>
      <w:r w:rsidRPr="00783A94">
        <w:rPr>
          <w:rFonts w:ascii="Times New Roman" w:hAnsi="Times New Roman" w:cs="Times New Roman"/>
          <w:b/>
          <w:color w:val="1F497D" w:themeColor="text2"/>
        </w:rPr>
        <w:t>Les variantes sous-dialectales du gascon du Born</w:t>
      </w:r>
    </w:p>
    <w:p w:rsidR="00AD6BD6" w:rsidRDefault="002B6F75" w:rsidP="002B6F75">
      <w:pPr>
        <w:spacing w:after="0" w:line="240" w:lineRule="auto"/>
        <w:jc w:val="center"/>
        <w:rPr>
          <w:rFonts w:ascii="Times New Roman" w:hAnsi="Times New Roman" w:cs="Times New Roman"/>
          <w:b/>
          <w:color w:val="1F497D" w:themeColor="text2"/>
        </w:rPr>
      </w:pPr>
      <w:r w:rsidRPr="00783A94">
        <w:rPr>
          <w:rFonts w:ascii="Times New Roman" w:hAnsi="Times New Roman" w:cs="Times New Roman"/>
          <w:b/>
          <w:color w:val="1F497D" w:themeColor="text2"/>
        </w:rPr>
        <w:t>gascon noir septentrional (1), gascon noir central (2), gascon noir méridional (3)</w:t>
      </w:r>
    </w:p>
    <w:p w:rsidR="00783A94" w:rsidRDefault="00783A94" w:rsidP="002B6F75">
      <w:pPr>
        <w:spacing w:after="0" w:line="240" w:lineRule="auto"/>
        <w:jc w:val="center"/>
        <w:rPr>
          <w:rFonts w:ascii="Times New Roman" w:hAnsi="Times New Roman" w:cs="Times New Roman"/>
          <w:color w:val="FF0000"/>
          <w:sz w:val="20"/>
          <w:szCs w:val="20"/>
        </w:rPr>
      </w:pPr>
      <w:r>
        <w:rPr>
          <w:rFonts w:ascii="Times New Roman" w:hAnsi="Times New Roman" w:cs="Times New Roman"/>
          <w:b/>
          <w:color w:val="1F497D" w:themeColor="text2"/>
        </w:rPr>
        <w:t>(Philippe Lartigue, 2016)</w:t>
      </w:r>
    </w:p>
    <w:p w:rsidR="00EB62D4" w:rsidRDefault="00A7228C" w:rsidP="00A7228C">
      <w:pPr>
        <w:jc w:val="center"/>
        <w:rPr>
          <w:rFonts w:ascii="Times New Roman" w:hAnsi="Times New Roman" w:cs="Times New Roman"/>
          <w:color w:val="FF0000"/>
          <w:sz w:val="20"/>
          <w:szCs w:val="20"/>
        </w:rPr>
      </w:pPr>
      <w:r w:rsidRPr="00A7228C">
        <w:rPr>
          <w:rFonts w:ascii="Times New Roman" w:hAnsi="Times New Roman" w:cs="Times New Roman"/>
          <w:noProof/>
          <w:color w:val="FF0000"/>
          <w:sz w:val="20"/>
          <w:szCs w:val="20"/>
          <w:lang w:eastAsia="fr-FR"/>
        </w:rPr>
        <w:lastRenderedPageBreak/>
        <w:drawing>
          <wp:inline distT="0" distB="0" distL="0" distR="0">
            <wp:extent cx="4804489" cy="8324602"/>
            <wp:effectExtent l="19050" t="0" r="0" b="0"/>
            <wp:docPr id="31"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a:stretch>
                      <a:fillRect/>
                    </a:stretch>
                  </pic:blipFill>
                  <pic:spPr bwMode="auto">
                    <a:xfrm>
                      <a:off x="0" y="0"/>
                      <a:ext cx="4817230" cy="8346678"/>
                    </a:xfrm>
                    <a:prstGeom prst="rect">
                      <a:avLst/>
                    </a:prstGeom>
                    <a:noFill/>
                    <a:ln w="9525">
                      <a:noFill/>
                      <a:miter lim="800000"/>
                      <a:headEnd/>
                      <a:tailEnd/>
                    </a:ln>
                  </pic:spPr>
                </pic:pic>
              </a:graphicData>
            </a:graphic>
          </wp:inline>
        </w:drawing>
      </w:r>
    </w:p>
    <w:p w:rsidR="005D7BD2" w:rsidRDefault="00EB62D4" w:rsidP="00783A94">
      <w:pPr>
        <w:spacing w:after="0" w:line="240" w:lineRule="auto"/>
        <w:jc w:val="center"/>
        <w:rPr>
          <w:rFonts w:cs="Times New Roman"/>
          <w:b/>
          <w:color w:val="1F497D" w:themeColor="text2"/>
          <w:sz w:val="24"/>
          <w:szCs w:val="24"/>
        </w:rPr>
      </w:pPr>
      <w:r w:rsidRPr="00783A94">
        <w:rPr>
          <w:rFonts w:cs="Times New Roman"/>
          <w:b/>
          <w:color w:val="1F497D" w:themeColor="text2"/>
          <w:sz w:val="24"/>
          <w:szCs w:val="24"/>
        </w:rPr>
        <w:t>Le Pays de Born dans l’aire du gascon « noir »</w:t>
      </w:r>
      <w:r w:rsidR="007F4813" w:rsidRPr="00783A94">
        <w:rPr>
          <w:rFonts w:cs="Times New Roman"/>
          <w:b/>
          <w:color w:val="1F497D" w:themeColor="text2"/>
          <w:sz w:val="24"/>
          <w:szCs w:val="24"/>
        </w:rPr>
        <w:t xml:space="preserve"> </w:t>
      </w:r>
    </w:p>
    <w:p w:rsidR="00783A94" w:rsidRPr="00783A94" w:rsidRDefault="004869F4" w:rsidP="00783A94">
      <w:pPr>
        <w:spacing w:after="0" w:line="240" w:lineRule="auto"/>
        <w:jc w:val="center"/>
        <w:rPr>
          <w:rFonts w:cs="Times New Roman"/>
          <w:b/>
          <w:color w:val="1F497D" w:themeColor="text2"/>
          <w:sz w:val="24"/>
          <w:szCs w:val="24"/>
        </w:rPr>
      </w:pPr>
      <w:r>
        <w:rPr>
          <w:rFonts w:cs="Times New Roman"/>
          <w:b/>
          <w:color w:val="1F497D" w:themeColor="text2"/>
          <w:sz w:val="24"/>
          <w:szCs w:val="24"/>
        </w:rPr>
        <w:t>(Philippe Lart</w:t>
      </w:r>
      <w:r w:rsidR="00783A94">
        <w:rPr>
          <w:rFonts w:cs="Times New Roman"/>
          <w:b/>
          <w:color w:val="1F497D" w:themeColor="text2"/>
          <w:sz w:val="24"/>
          <w:szCs w:val="24"/>
        </w:rPr>
        <w:t>igue, 2016)</w:t>
      </w:r>
    </w:p>
    <w:p w:rsidR="00887DF1" w:rsidRPr="00783A94" w:rsidRDefault="005D7BD2" w:rsidP="00887DF1">
      <w:pPr>
        <w:spacing w:after="0" w:line="240" w:lineRule="auto"/>
        <w:jc w:val="center"/>
        <w:rPr>
          <w:rFonts w:cs="Times New Roman"/>
          <w:b/>
          <w:color w:val="1F497D" w:themeColor="text2"/>
          <w:sz w:val="24"/>
          <w:szCs w:val="24"/>
        </w:rPr>
      </w:pPr>
      <w:r>
        <w:rPr>
          <w:rFonts w:ascii="Times New Roman" w:hAnsi="Times New Roman" w:cs="Times New Roman"/>
          <w:noProof/>
          <w:lang w:eastAsia="fr-FR"/>
        </w:rPr>
        <w:lastRenderedPageBreak/>
        <w:drawing>
          <wp:inline distT="0" distB="0" distL="0" distR="0">
            <wp:extent cx="5942594" cy="8395854"/>
            <wp:effectExtent l="19050" t="0" r="1006" b="0"/>
            <wp:docPr id="14" name="Image 1" descr="E:\IMATGES\CARTAS\Gasconha\carta gasconit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ATGES\CARTAS\Gasconha\carta gasconitat.jpg"/>
                    <pic:cNvPicPr>
                      <a:picLocks noChangeAspect="1" noChangeArrowheads="1"/>
                    </pic:cNvPicPr>
                  </pic:nvPicPr>
                  <pic:blipFill>
                    <a:blip r:embed="rId38" cstate="print"/>
                    <a:srcRect/>
                    <a:stretch>
                      <a:fillRect/>
                    </a:stretch>
                  </pic:blipFill>
                  <pic:spPr bwMode="auto">
                    <a:xfrm>
                      <a:off x="0" y="0"/>
                      <a:ext cx="5985681" cy="8456729"/>
                    </a:xfrm>
                    <a:prstGeom prst="rect">
                      <a:avLst/>
                    </a:prstGeom>
                    <a:noFill/>
                    <a:ln w="9525">
                      <a:noFill/>
                      <a:miter lim="800000"/>
                      <a:headEnd/>
                      <a:tailEnd/>
                    </a:ln>
                  </pic:spPr>
                </pic:pic>
              </a:graphicData>
            </a:graphic>
          </wp:inline>
        </w:drawing>
      </w:r>
      <w:r w:rsidR="00345E06" w:rsidRPr="00783A94">
        <w:rPr>
          <w:rFonts w:cs="Times New Roman"/>
          <w:b/>
          <w:color w:val="1F497D" w:themeColor="text2"/>
          <w:sz w:val="24"/>
          <w:szCs w:val="24"/>
        </w:rPr>
        <w:t>Carte du champ gradient</w:t>
      </w:r>
      <w:r w:rsidR="00296E89" w:rsidRPr="00783A94">
        <w:rPr>
          <w:rFonts w:cs="Times New Roman"/>
          <w:b/>
          <w:color w:val="1F497D" w:themeColor="text2"/>
          <w:sz w:val="24"/>
          <w:szCs w:val="24"/>
        </w:rPr>
        <w:t xml:space="preserve"> de gasco</w:t>
      </w:r>
      <w:r w:rsidR="00345E06" w:rsidRPr="00783A94">
        <w:rPr>
          <w:rFonts w:cs="Times New Roman"/>
          <w:b/>
          <w:color w:val="1F497D" w:themeColor="text2"/>
          <w:sz w:val="24"/>
          <w:szCs w:val="24"/>
        </w:rPr>
        <w:t>nité</w:t>
      </w:r>
      <w:r w:rsidR="00594947" w:rsidRPr="00783A94">
        <w:rPr>
          <w:rFonts w:cs="Times New Roman"/>
          <w:b/>
          <w:color w:val="1F497D" w:themeColor="text2"/>
          <w:sz w:val="24"/>
          <w:szCs w:val="24"/>
        </w:rPr>
        <w:t xml:space="preserve"> des dialectes gascons</w:t>
      </w:r>
    </w:p>
    <w:p w:rsidR="00887DF1" w:rsidRPr="00887DF1" w:rsidRDefault="00887DF1" w:rsidP="00887DF1">
      <w:pPr>
        <w:spacing w:after="0" w:line="240" w:lineRule="auto"/>
        <w:jc w:val="center"/>
        <w:rPr>
          <w:rFonts w:cs="Times New Roman"/>
          <w:b/>
        </w:rPr>
      </w:pPr>
      <w:r w:rsidRPr="00783A94">
        <w:rPr>
          <w:rFonts w:cs="Times New Roman"/>
          <w:b/>
          <w:color w:val="1F497D" w:themeColor="text2"/>
          <w:sz w:val="24"/>
          <w:szCs w:val="24"/>
        </w:rPr>
        <w:t>(d’après l’Atlas linguistique et ethnographique de la Gascogne</w:t>
      </w:r>
      <w:r w:rsidR="00783A94">
        <w:rPr>
          <w:rFonts w:cs="Times New Roman"/>
          <w:b/>
          <w:color w:val="1F497D" w:themeColor="text2"/>
          <w:sz w:val="24"/>
          <w:szCs w:val="24"/>
        </w:rPr>
        <w:t>, 2008</w:t>
      </w:r>
      <w:r w:rsidRPr="00783A94">
        <w:rPr>
          <w:rFonts w:cs="Times New Roman"/>
          <w:b/>
          <w:color w:val="1F497D" w:themeColor="text2"/>
          <w:sz w:val="24"/>
          <w:szCs w:val="24"/>
        </w:rPr>
        <w:t>)</w:t>
      </w:r>
    </w:p>
    <w:p w:rsidR="00D74830" w:rsidRDefault="001B72E8" w:rsidP="004869F4">
      <w:pPr>
        <w:rPr>
          <w:rFonts w:cs="Times New Roman"/>
          <w:color w:val="1F497D" w:themeColor="text2"/>
          <w:sz w:val="24"/>
          <w:szCs w:val="24"/>
        </w:rPr>
      </w:pPr>
      <w:r w:rsidRPr="001B72E8">
        <w:rPr>
          <w:rFonts w:cs="Times New Roman"/>
          <w:b/>
          <w:color w:val="1F497D" w:themeColor="text2"/>
          <w:sz w:val="24"/>
          <w:szCs w:val="24"/>
        </w:rPr>
        <w:lastRenderedPageBreak/>
        <w:t>Conclusion provisoire</w:t>
      </w:r>
    </w:p>
    <w:p w:rsidR="001B72E8" w:rsidRDefault="00A01E63" w:rsidP="000F3A12">
      <w:pPr>
        <w:jc w:val="both"/>
        <w:rPr>
          <w:rFonts w:cs="Times New Roman"/>
        </w:rPr>
      </w:pPr>
      <w:r>
        <w:rPr>
          <w:rFonts w:cs="Times New Roman"/>
        </w:rPr>
        <w:t xml:space="preserve">Depuis le haut Moyen Âge, le Pays de Born a affronté les siècles et son nom est encore bien connu de ses habitants autochtones. </w:t>
      </w:r>
      <w:r w:rsidR="00E916A5">
        <w:rPr>
          <w:rFonts w:cs="Times New Roman"/>
        </w:rPr>
        <w:t xml:space="preserve">Cependant, </w:t>
      </w:r>
      <w:r w:rsidR="000F3A12">
        <w:rPr>
          <w:rFonts w:cs="Times New Roman"/>
        </w:rPr>
        <w:t xml:space="preserve">les appellations traditionnelles </w:t>
      </w:r>
      <w:r w:rsidR="00E916A5">
        <w:rPr>
          <w:rFonts w:cs="Times New Roman"/>
        </w:rPr>
        <w:t>multiséculaires sont de plus en plus absentes quand il s’agit de nommer les entités territoriales et on n’y fait même plus référence.</w:t>
      </w:r>
      <w:r w:rsidR="000F3A12">
        <w:rPr>
          <w:rFonts w:cs="Times New Roman"/>
        </w:rPr>
        <w:t xml:space="preserve"> Dans </w:t>
      </w:r>
      <w:r w:rsidR="004A4C71">
        <w:rPr>
          <w:rFonts w:cs="Times New Roman"/>
        </w:rPr>
        <w:t xml:space="preserve"> une </w:t>
      </w:r>
      <w:r w:rsidR="000F3A12">
        <w:rPr>
          <w:rFonts w:cs="Times New Roman"/>
        </w:rPr>
        <w:t>optique de marketing politique, économique et touristique</w:t>
      </w:r>
      <w:r w:rsidR="004A4C71">
        <w:rPr>
          <w:rFonts w:cs="Times New Roman"/>
        </w:rPr>
        <w:t>,</w:t>
      </w:r>
      <w:r w:rsidR="000F3A12">
        <w:rPr>
          <w:rFonts w:cs="Times New Roman"/>
        </w:rPr>
        <w:t xml:space="preserve"> </w:t>
      </w:r>
      <w:r w:rsidR="00E916A5">
        <w:rPr>
          <w:rFonts w:cs="Times New Roman"/>
        </w:rPr>
        <w:t>les décideurs d’aujourd’hui leur</w:t>
      </w:r>
      <w:r w:rsidR="000F3A12">
        <w:rPr>
          <w:rFonts w:cs="Times New Roman"/>
        </w:rPr>
        <w:t xml:space="preserve"> préfèrent </w:t>
      </w:r>
      <w:r w:rsidR="00E916A5">
        <w:rPr>
          <w:rFonts w:cs="Times New Roman"/>
        </w:rPr>
        <w:t>d</w:t>
      </w:r>
      <w:r w:rsidR="000F3A12">
        <w:rPr>
          <w:rFonts w:cs="Times New Roman"/>
        </w:rPr>
        <w:t xml:space="preserve">es logos, </w:t>
      </w:r>
      <w:r w:rsidR="00E916A5">
        <w:rPr>
          <w:rFonts w:cs="Times New Roman"/>
        </w:rPr>
        <w:t>souvent</w:t>
      </w:r>
      <w:r w:rsidR="000F3A12">
        <w:rPr>
          <w:rFonts w:cs="Times New Roman"/>
        </w:rPr>
        <w:t xml:space="preserve"> créés par des entreprises de co</w:t>
      </w:r>
      <w:r w:rsidR="004A4C71">
        <w:rPr>
          <w:rFonts w:cs="Times New Roman"/>
        </w:rPr>
        <w:t>mmunication</w:t>
      </w:r>
      <w:r w:rsidR="001C09CE">
        <w:rPr>
          <w:rFonts w:cs="Times New Roman"/>
        </w:rPr>
        <w:t xml:space="preserve"> qui se rémunèrent grassement</w:t>
      </w:r>
      <w:r w:rsidR="004A4C71">
        <w:rPr>
          <w:rFonts w:cs="Times New Roman"/>
        </w:rPr>
        <w:t xml:space="preserve">. </w:t>
      </w:r>
      <w:r w:rsidR="00E916A5">
        <w:rPr>
          <w:rFonts w:cs="Times New Roman"/>
        </w:rPr>
        <w:t>L</w:t>
      </w:r>
      <w:r w:rsidR="004A4C71">
        <w:rPr>
          <w:rFonts w:cs="Times New Roman"/>
        </w:rPr>
        <w:t xml:space="preserve">’ancrage identitaire est </w:t>
      </w:r>
      <w:r w:rsidR="00E916A5">
        <w:rPr>
          <w:rFonts w:cs="Times New Roman"/>
        </w:rPr>
        <w:t xml:space="preserve">souvent perçu par certains </w:t>
      </w:r>
      <w:r w:rsidR="00AF0B10">
        <w:rPr>
          <w:rFonts w:cs="Times New Roman"/>
        </w:rPr>
        <w:t>comme</w:t>
      </w:r>
      <w:r w:rsidR="004A4C71">
        <w:rPr>
          <w:rFonts w:cs="Times New Roman"/>
        </w:rPr>
        <w:t xml:space="preserve"> un signe d’</w:t>
      </w:r>
      <w:r w:rsidR="00D36999">
        <w:rPr>
          <w:rFonts w:cs="Times New Roman"/>
        </w:rPr>
        <w:t>arriération</w:t>
      </w:r>
      <w:r w:rsidR="00E916A5">
        <w:rPr>
          <w:rFonts w:cs="Times New Roman"/>
        </w:rPr>
        <w:t>,</w:t>
      </w:r>
      <w:r w:rsidR="00D36999">
        <w:rPr>
          <w:rFonts w:cs="Times New Roman"/>
        </w:rPr>
        <w:t xml:space="preserve"> allant contre une supposée moderni</w:t>
      </w:r>
      <w:r>
        <w:rPr>
          <w:rFonts w:cs="Times New Roman"/>
        </w:rPr>
        <w:t>té.</w:t>
      </w:r>
      <w:r w:rsidR="001C09CE">
        <w:rPr>
          <w:rFonts w:cs="Times New Roman"/>
        </w:rPr>
        <w:t xml:space="preserve"> Pourtant, mille ans d’Histoire</w:t>
      </w:r>
      <w:r>
        <w:rPr>
          <w:rFonts w:cs="Times New Roman"/>
        </w:rPr>
        <w:t xml:space="preserve"> ne peuvent pas être </w:t>
      </w:r>
      <w:r w:rsidR="001C09CE">
        <w:rPr>
          <w:rFonts w:cs="Times New Roman"/>
        </w:rPr>
        <w:t>balay</w:t>
      </w:r>
      <w:r>
        <w:rPr>
          <w:rFonts w:cs="Times New Roman"/>
        </w:rPr>
        <w:t>és d’</w:t>
      </w:r>
      <w:r w:rsidR="00F93EBF">
        <w:rPr>
          <w:rFonts w:cs="Times New Roman"/>
        </w:rPr>
        <w:t>un</w:t>
      </w:r>
      <w:r>
        <w:rPr>
          <w:rFonts w:cs="Times New Roman"/>
        </w:rPr>
        <w:t xml:space="preserve"> revers de main</w:t>
      </w:r>
      <w:r w:rsidR="00E916A5">
        <w:rPr>
          <w:rFonts w:cs="Times New Roman"/>
        </w:rPr>
        <w:t xml:space="preserve"> et nous pensons que, bien au contraire, les vieux noms historiques sont porteurs d’une modernité sans cesse renouvelée puisqu’ils sont hors de temps, hors des modes et qu’ils véhiculent les valeurs très positives de l’ancrage identitaire et de la résistance à la dilution </w:t>
      </w:r>
      <w:r w:rsidR="001C09CE">
        <w:rPr>
          <w:rFonts w:cs="Times New Roman"/>
        </w:rPr>
        <w:t xml:space="preserve">globalisée qui menace notre vielle civilisation </w:t>
      </w:r>
      <w:r w:rsidR="0045648D">
        <w:rPr>
          <w:rFonts w:cs="Times New Roman"/>
        </w:rPr>
        <w:t>ainsi que</w:t>
      </w:r>
      <w:r w:rsidR="001C09CE">
        <w:rPr>
          <w:rFonts w:cs="Times New Roman"/>
        </w:rPr>
        <w:t xml:space="preserve"> les bases sur lesquelles notre personnalité commune repose. Des </w:t>
      </w:r>
      <w:r w:rsidR="001C09CE" w:rsidRPr="001C09CE">
        <w:rPr>
          <w:rFonts w:cs="Times New Roman"/>
          <w:i/>
        </w:rPr>
        <w:t>Sud-Ouest</w:t>
      </w:r>
      <w:r w:rsidR="001C09CE">
        <w:rPr>
          <w:rFonts w:cs="Times New Roman"/>
        </w:rPr>
        <w:t>, il y en a dans toutes les contrées du monde alors qu’il n’y a qu’une seule Gascogne. Des grands lacs, on en trouve en Amérique du nord, en Afrique, en Russie ou en Finlande et les nôtres ne sont pas si grands que ça. Le Pays de Born, il n’y en a qu’un seul et</w:t>
      </w:r>
      <w:r w:rsidR="009224C4">
        <w:rPr>
          <w:rFonts w:cs="Times New Roman"/>
        </w:rPr>
        <w:t xml:space="preserve"> il nous individualise vraiment.</w:t>
      </w:r>
      <w:r w:rsidR="001C09CE">
        <w:rPr>
          <w:rFonts w:cs="Times New Roman"/>
        </w:rPr>
        <w:t xml:space="preserve"> </w:t>
      </w:r>
      <w:r w:rsidR="009224C4">
        <w:rPr>
          <w:rFonts w:cs="Times New Roman"/>
        </w:rPr>
        <w:t>I</w:t>
      </w:r>
      <w:r w:rsidR="001C09CE">
        <w:rPr>
          <w:rFonts w:cs="Times New Roman"/>
        </w:rPr>
        <w:t>l est unique</w:t>
      </w:r>
      <w:r w:rsidR="00D62CE2">
        <w:rPr>
          <w:rFonts w:cs="Times New Roman"/>
        </w:rPr>
        <w:t>,</w:t>
      </w:r>
      <w:r w:rsidR="001C09CE">
        <w:rPr>
          <w:rFonts w:cs="Times New Roman"/>
        </w:rPr>
        <w:t xml:space="preserve"> vénérable et précieux.</w:t>
      </w:r>
    </w:p>
    <w:p w:rsidR="005D4958" w:rsidRDefault="005D4958" w:rsidP="000F3A12">
      <w:pPr>
        <w:jc w:val="both"/>
        <w:rPr>
          <w:rFonts w:cs="Times New Roman"/>
        </w:rPr>
      </w:pPr>
    </w:p>
    <w:p w:rsidR="005D4958" w:rsidRDefault="009224C4" w:rsidP="005D4958">
      <w:pPr>
        <w:jc w:val="center"/>
        <w:rPr>
          <w:rFonts w:cs="Times New Roman"/>
        </w:rPr>
      </w:pPr>
      <w:r>
        <w:rPr>
          <w:noProof/>
          <w:lang w:eastAsia="fr-FR"/>
        </w:rPr>
        <w:drawing>
          <wp:inline distT="0" distB="0" distL="0" distR="0">
            <wp:extent cx="5760720" cy="4317661"/>
            <wp:effectExtent l="19050" t="0" r="0" b="0"/>
            <wp:docPr id="12" name="Irudia 4"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ficher l'image d'origine"/>
                    <pic:cNvPicPr>
                      <a:picLocks noChangeAspect="1" noChangeArrowheads="1"/>
                    </pic:cNvPicPr>
                  </pic:nvPicPr>
                  <pic:blipFill>
                    <a:blip r:embed="rId39"/>
                    <a:srcRect/>
                    <a:stretch>
                      <a:fillRect/>
                    </a:stretch>
                  </pic:blipFill>
                  <pic:spPr bwMode="auto">
                    <a:xfrm>
                      <a:off x="0" y="0"/>
                      <a:ext cx="5760720" cy="4317661"/>
                    </a:xfrm>
                    <a:prstGeom prst="rect">
                      <a:avLst/>
                    </a:prstGeom>
                    <a:noFill/>
                    <a:ln w="9525">
                      <a:noFill/>
                      <a:miter lim="800000"/>
                      <a:headEnd/>
                      <a:tailEnd/>
                    </a:ln>
                  </pic:spPr>
                </pic:pic>
              </a:graphicData>
            </a:graphic>
          </wp:inline>
        </w:drawing>
      </w:r>
    </w:p>
    <w:p w:rsidR="009224C4" w:rsidRDefault="009224C4" w:rsidP="0045648D">
      <w:pPr>
        <w:spacing w:after="0" w:line="240" w:lineRule="auto"/>
        <w:jc w:val="center"/>
        <w:rPr>
          <w:rFonts w:cs="Times New Roman"/>
          <w:b/>
          <w:color w:val="1F497D" w:themeColor="text2"/>
          <w:sz w:val="24"/>
          <w:szCs w:val="24"/>
        </w:rPr>
      </w:pPr>
      <w:r w:rsidRPr="009224C4">
        <w:rPr>
          <w:rFonts w:cs="Times New Roman"/>
          <w:b/>
          <w:color w:val="1F497D" w:themeColor="text2"/>
          <w:sz w:val="24"/>
          <w:szCs w:val="24"/>
        </w:rPr>
        <w:t>Saint-Julien-en-Born</w:t>
      </w:r>
      <w:r>
        <w:rPr>
          <w:rFonts w:cs="Times New Roman"/>
          <w:b/>
          <w:color w:val="1F497D" w:themeColor="text2"/>
          <w:sz w:val="24"/>
          <w:szCs w:val="24"/>
        </w:rPr>
        <w:t>,</w:t>
      </w:r>
      <w:r w:rsidRPr="009224C4">
        <w:rPr>
          <w:rFonts w:cs="Times New Roman"/>
          <w:b/>
          <w:color w:val="1F497D" w:themeColor="text2"/>
          <w:sz w:val="24"/>
          <w:szCs w:val="24"/>
        </w:rPr>
        <w:t xml:space="preserve"> </w:t>
      </w:r>
      <w:r w:rsidR="0045648D">
        <w:rPr>
          <w:rFonts w:cs="Times New Roman"/>
          <w:b/>
          <w:color w:val="1F497D" w:themeColor="text2"/>
          <w:sz w:val="24"/>
          <w:szCs w:val="24"/>
        </w:rPr>
        <w:t>l</w:t>
      </w:r>
      <w:r w:rsidRPr="009224C4">
        <w:rPr>
          <w:rFonts w:cs="Times New Roman"/>
          <w:b/>
          <w:color w:val="1F497D" w:themeColor="text2"/>
          <w:sz w:val="24"/>
          <w:szCs w:val="24"/>
        </w:rPr>
        <w:t>e phare de Conti</w:t>
      </w:r>
      <w:r w:rsidR="0045648D">
        <w:rPr>
          <w:rFonts w:cs="Times New Roman"/>
          <w:b/>
          <w:color w:val="1F497D" w:themeColor="text2"/>
          <w:sz w:val="24"/>
          <w:szCs w:val="24"/>
        </w:rPr>
        <w:t>s</w:t>
      </w:r>
    </w:p>
    <w:p w:rsidR="00612690" w:rsidRDefault="00612690" w:rsidP="0045648D">
      <w:pPr>
        <w:spacing w:after="0" w:line="240" w:lineRule="auto"/>
        <w:jc w:val="center"/>
        <w:rPr>
          <w:rFonts w:cs="Times New Roman"/>
          <w:b/>
          <w:color w:val="1F497D" w:themeColor="text2"/>
          <w:sz w:val="24"/>
          <w:szCs w:val="24"/>
        </w:rPr>
      </w:pPr>
      <w:r>
        <w:rPr>
          <w:rFonts w:cs="Times New Roman"/>
          <w:b/>
          <w:color w:val="1F497D" w:themeColor="text2"/>
          <w:sz w:val="24"/>
          <w:szCs w:val="24"/>
        </w:rPr>
        <w:t>(photo camping La Lette Fleurie)</w:t>
      </w:r>
    </w:p>
    <w:p w:rsidR="0045648D" w:rsidRDefault="0045648D" w:rsidP="009224C4">
      <w:pPr>
        <w:spacing w:after="0" w:line="240" w:lineRule="auto"/>
        <w:jc w:val="both"/>
        <w:rPr>
          <w:rFonts w:cs="Times New Roman"/>
          <w:b/>
          <w:color w:val="1F497D" w:themeColor="text2"/>
          <w:sz w:val="24"/>
          <w:szCs w:val="24"/>
        </w:rPr>
      </w:pPr>
    </w:p>
    <w:p w:rsidR="001B72E8" w:rsidRDefault="001B72E8" w:rsidP="009224C4">
      <w:pPr>
        <w:spacing w:after="0" w:line="240" w:lineRule="auto"/>
        <w:jc w:val="both"/>
        <w:rPr>
          <w:rFonts w:cs="Times New Roman"/>
          <w:b/>
          <w:color w:val="1F497D" w:themeColor="text2"/>
          <w:sz w:val="24"/>
          <w:szCs w:val="24"/>
        </w:rPr>
      </w:pPr>
      <w:r w:rsidRPr="001B72E8">
        <w:rPr>
          <w:rFonts w:cs="Times New Roman"/>
          <w:b/>
          <w:color w:val="1F497D" w:themeColor="text2"/>
          <w:sz w:val="24"/>
          <w:szCs w:val="24"/>
        </w:rPr>
        <w:lastRenderedPageBreak/>
        <w:t>En guise d’épilogue</w:t>
      </w:r>
    </w:p>
    <w:p w:rsidR="009224C4" w:rsidRPr="001B72E8" w:rsidRDefault="009224C4" w:rsidP="009224C4">
      <w:pPr>
        <w:spacing w:after="0" w:line="240" w:lineRule="auto"/>
        <w:jc w:val="both"/>
        <w:rPr>
          <w:rFonts w:cs="Times New Roman"/>
          <w:b/>
          <w:color w:val="1F497D" w:themeColor="text2"/>
          <w:sz w:val="24"/>
          <w:szCs w:val="24"/>
        </w:rPr>
      </w:pPr>
    </w:p>
    <w:p w:rsidR="006C639B" w:rsidRPr="003801FA" w:rsidRDefault="00B06C0C" w:rsidP="004869F4">
      <w:pPr>
        <w:jc w:val="both"/>
        <w:rPr>
          <w:rFonts w:cs="Times New Roman"/>
          <w:sz w:val="20"/>
          <w:szCs w:val="20"/>
        </w:rPr>
      </w:pPr>
      <w:r w:rsidRPr="003801FA">
        <w:rPr>
          <w:rFonts w:cs="Times New Roman"/>
          <w:sz w:val="20"/>
          <w:szCs w:val="20"/>
        </w:rPr>
        <w:t>V</w:t>
      </w:r>
      <w:r w:rsidR="00123EF1" w:rsidRPr="003801FA">
        <w:rPr>
          <w:rFonts w:cs="Times New Roman"/>
          <w:sz w:val="20"/>
          <w:szCs w:val="20"/>
        </w:rPr>
        <w:t>oici une petite carte de politique fiction</w:t>
      </w:r>
      <w:r w:rsidRPr="003801FA">
        <w:rPr>
          <w:rFonts w:cs="Times New Roman"/>
          <w:sz w:val="20"/>
          <w:szCs w:val="20"/>
        </w:rPr>
        <w:t>. Elle représente</w:t>
      </w:r>
      <w:r w:rsidR="00123EF1" w:rsidRPr="003801FA">
        <w:rPr>
          <w:rFonts w:cs="Times New Roman"/>
          <w:sz w:val="20"/>
          <w:szCs w:val="20"/>
        </w:rPr>
        <w:t xml:space="preserve"> la grande Vasconie</w:t>
      </w:r>
      <w:r w:rsidRPr="003801FA">
        <w:rPr>
          <w:rFonts w:cs="Times New Roman"/>
          <w:sz w:val="20"/>
          <w:szCs w:val="20"/>
        </w:rPr>
        <w:t xml:space="preserve"> </w:t>
      </w:r>
      <w:r w:rsidR="00123EF1" w:rsidRPr="003801FA">
        <w:rPr>
          <w:rFonts w:cs="Times New Roman"/>
          <w:sz w:val="20"/>
          <w:szCs w:val="20"/>
        </w:rPr>
        <w:t>telle qu’elle aurait pu être si</w:t>
      </w:r>
      <w:r w:rsidR="00806C6E" w:rsidRPr="003801FA">
        <w:rPr>
          <w:rFonts w:cs="Times New Roman"/>
          <w:sz w:val="20"/>
          <w:szCs w:val="20"/>
        </w:rPr>
        <w:t>, après le décès de Sanche V Guillaume,</w:t>
      </w:r>
      <w:r w:rsidR="00E67014">
        <w:rPr>
          <w:rFonts w:cs="Times New Roman"/>
          <w:sz w:val="20"/>
          <w:szCs w:val="20"/>
        </w:rPr>
        <w:t xml:space="preserve"> </w:t>
      </w:r>
      <w:r w:rsidR="00F65163">
        <w:rPr>
          <w:rFonts w:cs="Times New Roman"/>
          <w:sz w:val="20"/>
          <w:szCs w:val="20"/>
        </w:rPr>
        <w:t>comte</w:t>
      </w:r>
      <w:r w:rsidR="00E67014">
        <w:rPr>
          <w:rFonts w:cs="Times New Roman"/>
          <w:sz w:val="20"/>
          <w:szCs w:val="20"/>
        </w:rPr>
        <w:t xml:space="preserve"> de Vasconie et la défaite de La Castelle,</w:t>
      </w:r>
      <w:r w:rsidR="00C26E76" w:rsidRPr="003801FA">
        <w:rPr>
          <w:rFonts w:cs="Times New Roman"/>
          <w:sz w:val="20"/>
          <w:szCs w:val="20"/>
        </w:rPr>
        <w:t xml:space="preserve"> son oncle Sanche III</w:t>
      </w:r>
      <w:r w:rsidR="00123EF1" w:rsidRPr="003801FA">
        <w:rPr>
          <w:rFonts w:cs="Times New Roman"/>
          <w:sz w:val="20"/>
          <w:szCs w:val="20"/>
        </w:rPr>
        <w:t xml:space="preserve"> de Navarre n’avait pas laissé le comte de Poitiers s’emparer du duché</w:t>
      </w:r>
      <w:r w:rsidR="00F65163">
        <w:rPr>
          <w:rFonts w:cs="Times New Roman"/>
          <w:sz w:val="20"/>
          <w:szCs w:val="20"/>
        </w:rPr>
        <w:t>-comté</w:t>
      </w:r>
      <w:r w:rsidR="00123EF1" w:rsidRPr="003801FA">
        <w:rPr>
          <w:rFonts w:cs="Times New Roman"/>
          <w:sz w:val="20"/>
          <w:szCs w:val="20"/>
        </w:rPr>
        <w:t xml:space="preserve"> de </w:t>
      </w:r>
      <w:r w:rsidR="00E67014">
        <w:rPr>
          <w:rFonts w:cs="Times New Roman"/>
          <w:sz w:val="20"/>
          <w:szCs w:val="20"/>
        </w:rPr>
        <w:t>Vasconie</w:t>
      </w:r>
      <w:r w:rsidR="007C2B4D" w:rsidRPr="003801FA">
        <w:rPr>
          <w:rFonts w:cs="Times New Roman"/>
          <w:sz w:val="20"/>
          <w:szCs w:val="20"/>
        </w:rPr>
        <w:t xml:space="preserve"> en 1063</w:t>
      </w:r>
      <w:r w:rsidR="00123EF1" w:rsidRPr="003801FA">
        <w:rPr>
          <w:rFonts w:cs="Times New Roman"/>
          <w:sz w:val="20"/>
          <w:szCs w:val="20"/>
        </w:rPr>
        <w:t xml:space="preserve">. </w:t>
      </w:r>
    </w:p>
    <w:p w:rsidR="00345E06" w:rsidRDefault="00345E06" w:rsidP="004D20DC">
      <w:pPr>
        <w:jc w:val="both"/>
        <w:rPr>
          <w:rFonts w:ascii="Times New Roman" w:hAnsi="Times New Roman" w:cs="Times New Roman"/>
          <w:sz w:val="24"/>
          <w:szCs w:val="24"/>
        </w:rPr>
      </w:pPr>
    </w:p>
    <w:p w:rsidR="00345E06" w:rsidRDefault="00345E06" w:rsidP="004D20DC">
      <w:pPr>
        <w:jc w:val="both"/>
        <w:rPr>
          <w:rFonts w:ascii="Times New Roman" w:hAnsi="Times New Roman" w:cs="Times New Roman"/>
          <w:sz w:val="24"/>
          <w:szCs w:val="24"/>
        </w:rPr>
      </w:pPr>
    </w:p>
    <w:p w:rsidR="005B5652" w:rsidRDefault="00123EF1" w:rsidP="003801FA">
      <w:pP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7037222" cy="6001254"/>
            <wp:effectExtent l="19050" t="0" r="0" b="0"/>
            <wp:docPr id="13" name="Image 4" descr="D:\IMATGES\CARTAS\Baskonia-Nabarra\Basconia-Vasconia. Division territoria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MATGES\CARTAS\Baskonia-Nabarra\Basconia-Vasconia. Division territoriau.png"/>
                    <pic:cNvPicPr>
                      <a:picLocks noChangeAspect="1" noChangeArrowheads="1"/>
                    </pic:cNvPicPr>
                  </pic:nvPicPr>
                  <pic:blipFill>
                    <a:blip r:embed="rId40" cstate="print"/>
                    <a:srcRect/>
                    <a:stretch>
                      <a:fillRect/>
                    </a:stretch>
                  </pic:blipFill>
                  <pic:spPr bwMode="auto">
                    <a:xfrm>
                      <a:off x="0" y="0"/>
                      <a:ext cx="7057559" cy="6018597"/>
                    </a:xfrm>
                    <a:prstGeom prst="rect">
                      <a:avLst/>
                    </a:prstGeom>
                    <a:noFill/>
                    <a:ln w="9525">
                      <a:noFill/>
                      <a:miter lim="800000"/>
                      <a:headEnd/>
                      <a:tailEnd/>
                    </a:ln>
                  </pic:spPr>
                </pic:pic>
              </a:graphicData>
            </a:graphic>
          </wp:inline>
        </w:drawing>
      </w:r>
    </w:p>
    <w:p w:rsidR="00130FE4" w:rsidRPr="00320651" w:rsidRDefault="005B5652" w:rsidP="004D1C32">
      <w:pPr>
        <w:spacing w:after="0" w:line="240" w:lineRule="auto"/>
        <w:jc w:val="center"/>
        <w:rPr>
          <w:rFonts w:cs="Times New Roman"/>
          <w:b/>
          <w:color w:val="1F497D" w:themeColor="text2"/>
        </w:rPr>
      </w:pPr>
      <w:r w:rsidRPr="00320651">
        <w:rPr>
          <w:rFonts w:cs="Times New Roman"/>
          <w:b/>
          <w:color w:val="1F497D" w:themeColor="text2"/>
        </w:rPr>
        <w:t xml:space="preserve">La grande Vasconie </w:t>
      </w:r>
      <w:r w:rsidR="007C2B4D" w:rsidRPr="00320651">
        <w:rPr>
          <w:rFonts w:cs="Times New Roman"/>
          <w:b/>
          <w:color w:val="1F497D" w:themeColor="text2"/>
        </w:rPr>
        <w:t>divisée en</w:t>
      </w:r>
      <w:r w:rsidRPr="00320651">
        <w:rPr>
          <w:rFonts w:cs="Times New Roman"/>
          <w:b/>
          <w:color w:val="1F497D" w:themeColor="text2"/>
        </w:rPr>
        <w:t xml:space="preserve"> provinces</w:t>
      </w:r>
    </w:p>
    <w:p w:rsidR="00130FE4" w:rsidRDefault="00130FE4" w:rsidP="004D1C32">
      <w:pPr>
        <w:spacing w:after="0" w:line="240" w:lineRule="auto"/>
        <w:jc w:val="center"/>
        <w:rPr>
          <w:rFonts w:cs="Times New Roman"/>
          <w:b/>
          <w:sz w:val="28"/>
          <w:szCs w:val="28"/>
        </w:rPr>
      </w:pPr>
      <w:r w:rsidRPr="00320651">
        <w:rPr>
          <w:rFonts w:cs="Times New Roman"/>
          <w:b/>
          <w:color w:val="1F497D" w:themeColor="text2"/>
        </w:rPr>
        <w:t>(Eneko del Castillo</w:t>
      </w:r>
      <w:r w:rsidR="00320651" w:rsidRPr="00320651">
        <w:rPr>
          <w:rFonts w:cs="Times New Roman"/>
          <w:b/>
          <w:color w:val="1F497D" w:themeColor="text2"/>
        </w:rPr>
        <w:t>, 2008</w:t>
      </w:r>
      <w:r w:rsidRPr="00320651">
        <w:rPr>
          <w:rFonts w:cs="Times New Roman"/>
          <w:b/>
          <w:color w:val="1F497D" w:themeColor="text2"/>
        </w:rPr>
        <w:t>)</w:t>
      </w:r>
    </w:p>
    <w:p w:rsidR="004D1C32" w:rsidRDefault="004D1C32" w:rsidP="004D1C32">
      <w:pPr>
        <w:spacing w:after="0" w:line="240" w:lineRule="auto"/>
        <w:jc w:val="center"/>
        <w:rPr>
          <w:rFonts w:cs="Times New Roman"/>
          <w:b/>
          <w:sz w:val="28"/>
          <w:szCs w:val="28"/>
        </w:rPr>
      </w:pPr>
    </w:p>
    <w:p w:rsidR="003801FA" w:rsidRDefault="003801FA" w:rsidP="008A4AC0">
      <w:pPr>
        <w:rPr>
          <w:rFonts w:ascii="Times New Roman" w:hAnsi="Times New Roman" w:cs="Times New Roman"/>
          <w:b/>
        </w:rPr>
      </w:pPr>
    </w:p>
    <w:p w:rsidR="005D4958" w:rsidRDefault="005D4958" w:rsidP="008A4AC0">
      <w:pPr>
        <w:rPr>
          <w:rFonts w:ascii="Times New Roman" w:hAnsi="Times New Roman" w:cs="Times New Roman"/>
          <w:b/>
        </w:rPr>
      </w:pPr>
    </w:p>
    <w:p w:rsidR="00F774EA" w:rsidRPr="00CD08D9" w:rsidRDefault="00F774EA" w:rsidP="008A4AC0">
      <w:pPr>
        <w:rPr>
          <w:rFonts w:ascii="Times New Roman" w:hAnsi="Times New Roman" w:cs="Times New Roman"/>
          <w:b/>
          <w:color w:val="1F497D" w:themeColor="text2"/>
        </w:rPr>
      </w:pPr>
      <w:r w:rsidRPr="00CD08D9">
        <w:rPr>
          <w:rFonts w:ascii="Times New Roman" w:hAnsi="Times New Roman" w:cs="Times New Roman"/>
          <w:b/>
          <w:color w:val="1F497D" w:themeColor="text2"/>
        </w:rPr>
        <w:lastRenderedPageBreak/>
        <w:t>ORIENTATIONS BIBLIOGRAPHIQUES</w:t>
      </w:r>
    </w:p>
    <w:p w:rsidR="008A4AC0" w:rsidRDefault="00025CE3" w:rsidP="008A4AC0">
      <w:pPr>
        <w:spacing w:after="0" w:line="240" w:lineRule="auto"/>
        <w:jc w:val="both"/>
        <w:rPr>
          <w:rFonts w:cs="Times New Roman"/>
          <w:sz w:val="20"/>
          <w:szCs w:val="20"/>
        </w:rPr>
      </w:pPr>
      <w:r w:rsidRPr="00CD08D9">
        <w:rPr>
          <w:rFonts w:cs="Times New Roman"/>
          <w:b/>
          <w:sz w:val="20"/>
          <w:szCs w:val="20"/>
        </w:rPr>
        <w:t>Bost</w:t>
      </w:r>
      <w:r w:rsidRPr="00025CE3">
        <w:rPr>
          <w:rFonts w:cs="Times New Roman"/>
          <w:sz w:val="20"/>
          <w:szCs w:val="20"/>
        </w:rPr>
        <w:t>, J</w:t>
      </w:r>
      <w:r>
        <w:rPr>
          <w:rFonts w:cs="Times New Roman"/>
          <w:sz w:val="20"/>
          <w:szCs w:val="20"/>
        </w:rPr>
        <w:t xml:space="preserve">ean-Pierre. </w:t>
      </w:r>
      <w:r w:rsidRPr="00025CE3">
        <w:rPr>
          <w:rFonts w:cs="Times New Roman"/>
          <w:i/>
          <w:sz w:val="20"/>
          <w:szCs w:val="20"/>
        </w:rPr>
        <w:t>Dax et les Tarbelles</w:t>
      </w:r>
      <w:r>
        <w:rPr>
          <w:rFonts w:cs="Times New Roman"/>
          <w:i/>
          <w:sz w:val="20"/>
          <w:szCs w:val="20"/>
        </w:rPr>
        <w:t>. A</w:t>
      </w:r>
      <w:r w:rsidRPr="00025CE3">
        <w:rPr>
          <w:rFonts w:cs="Times New Roman"/>
          <w:i/>
          <w:sz w:val="20"/>
          <w:szCs w:val="20"/>
        </w:rPr>
        <w:t>ctes du 53</w:t>
      </w:r>
      <w:r w:rsidRPr="00025CE3">
        <w:rPr>
          <w:rFonts w:cs="Times New Roman"/>
          <w:i/>
          <w:sz w:val="20"/>
          <w:szCs w:val="20"/>
          <w:vertAlign w:val="superscript"/>
        </w:rPr>
        <w:t>ème</w:t>
      </w:r>
      <w:r w:rsidRPr="00025CE3">
        <w:rPr>
          <w:rFonts w:cs="Times New Roman"/>
          <w:i/>
          <w:sz w:val="20"/>
          <w:szCs w:val="20"/>
        </w:rPr>
        <w:t xml:space="preserve"> congrès d’études régionales de la fédération historique du Sud-Ouest, Dax et Bayonne, 27 et 28 mai 2000</w:t>
      </w:r>
      <w:r w:rsidRPr="00025CE3">
        <w:rPr>
          <w:rFonts w:cs="Times New Roman"/>
          <w:sz w:val="20"/>
          <w:szCs w:val="20"/>
        </w:rPr>
        <w:t>, Talence Maison des Sciences de l’Homme d’Aquitaine, 2001.</w:t>
      </w:r>
    </w:p>
    <w:p w:rsidR="00025CE3" w:rsidRPr="00025CE3" w:rsidRDefault="00025CE3" w:rsidP="00025CE3">
      <w:pPr>
        <w:spacing w:after="0" w:line="240" w:lineRule="auto"/>
        <w:jc w:val="both"/>
        <w:rPr>
          <w:rFonts w:cs="Times New Roman"/>
          <w:sz w:val="20"/>
          <w:szCs w:val="20"/>
        </w:rPr>
      </w:pPr>
    </w:p>
    <w:p w:rsidR="008A4AC0" w:rsidRDefault="00025CE3" w:rsidP="008A4AC0">
      <w:pPr>
        <w:spacing w:after="0" w:line="240" w:lineRule="auto"/>
        <w:jc w:val="both"/>
        <w:rPr>
          <w:rFonts w:cs="Times New Roman"/>
          <w:sz w:val="20"/>
          <w:szCs w:val="20"/>
        </w:rPr>
      </w:pPr>
      <w:r w:rsidRPr="00CD08D9">
        <w:rPr>
          <w:rFonts w:cs="Times New Roman"/>
          <w:b/>
          <w:sz w:val="20"/>
          <w:szCs w:val="20"/>
        </w:rPr>
        <w:t>Bost</w:t>
      </w:r>
      <w:r w:rsidRPr="00025CE3">
        <w:rPr>
          <w:rFonts w:cs="Times New Roman"/>
          <w:sz w:val="20"/>
          <w:szCs w:val="20"/>
        </w:rPr>
        <w:t>, J</w:t>
      </w:r>
      <w:r>
        <w:rPr>
          <w:rFonts w:cs="Times New Roman"/>
          <w:sz w:val="20"/>
          <w:szCs w:val="20"/>
        </w:rPr>
        <w:t>ean-Pierre.</w:t>
      </w:r>
      <w:r w:rsidRPr="00025CE3">
        <w:rPr>
          <w:rFonts w:cs="Times New Roman"/>
          <w:sz w:val="20"/>
          <w:szCs w:val="20"/>
        </w:rPr>
        <w:t xml:space="preserve"> </w:t>
      </w:r>
      <w:r w:rsidRPr="00025CE3">
        <w:rPr>
          <w:rFonts w:cs="Times New Roman"/>
          <w:i/>
          <w:sz w:val="20"/>
          <w:szCs w:val="20"/>
        </w:rPr>
        <w:t>Présence humaine dans la Grande Lande du deuxième âge du fer à la conquête franque</w:t>
      </w:r>
      <w:r>
        <w:rPr>
          <w:rFonts w:cs="Times New Roman"/>
          <w:i/>
          <w:sz w:val="20"/>
          <w:szCs w:val="20"/>
        </w:rPr>
        <w:t>.</w:t>
      </w:r>
      <w:r w:rsidRPr="00025CE3">
        <w:rPr>
          <w:rFonts w:cs="Times New Roman"/>
          <w:i/>
          <w:sz w:val="20"/>
          <w:szCs w:val="20"/>
        </w:rPr>
        <w:t xml:space="preserve"> La Grande Lande, histoire naturelle et géographie historique, actes du colloque de Sabres </w:t>
      </w:r>
      <w:r w:rsidRPr="00025CE3">
        <w:rPr>
          <w:rFonts w:cs="Times New Roman"/>
          <w:sz w:val="20"/>
          <w:szCs w:val="20"/>
        </w:rPr>
        <w:t>: Editions du CNRS et du Parc naturel régional des Landes de Gascogne</w:t>
      </w:r>
      <w:r>
        <w:rPr>
          <w:rFonts w:cs="Times New Roman"/>
          <w:sz w:val="20"/>
          <w:szCs w:val="20"/>
        </w:rPr>
        <w:t>,</w:t>
      </w:r>
      <w:r w:rsidRPr="00025CE3">
        <w:rPr>
          <w:rFonts w:cs="Times New Roman"/>
          <w:sz w:val="20"/>
          <w:szCs w:val="20"/>
        </w:rPr>
        <w:t xml:space="preserve"> 1981.</w:t>
      </w:r>
      <w:r w:rsidR="008A4AC0" w:rsidRPr="008A4AC0">
        <w:rPr>
          <w:rFonts w:cs="Times New Roman"/>
          <w:sz w:val="20"/>
          <w:szCs w:val="20"/>
        </w:rPr>
        <w:t xml:space="preserve"> </w:t>
      </w:r>
    </w:p>
    <w:p w:rsidR="008A4AC0" w:rsidRDefault="008A4AC0" w:rsidP="008A4AC0">
      <w:pPr>
        <w:spacing w:after="0" w:line="240" w:lineRule="auto"/>
        <w:jc w:val="both"/>
        <w:rPr>
          <w:rFonts w:cs="Times New Roman"/>
          <w:sz w:val="20"/>
          <w:szCs w:val="20"/>
        </w:rPr>
      </w:pPr>
    </w:p>
    <w:p w:rsidR="008A4AC0" w:rsidRDefault="008A4AC0" w:rsidP="008A4AC0">
      <w:pPr>
        <w:spacing w:after="0" w:line="240" w:lineRule="auto"/>
        <w:jc w:val="both"/>
        <w:rPr>
          <w:rFonts w:cs="Times New Roman"/>
          <w:sz w:val="20"/>
          <w:szCs w:val="20"/>
        </w:rPr>
      </w:pPr>
      <w:r w:rsidRPr="00CD08D9">
        <w:rPr>
          <w:rFonts w:cs="Times New Roman"/>
          <w:b/>
          <w:sz w:val="20"/>
          <w:szCs w:val="20"/>
        </w:rPr>
        <w:t>Boyrie-Fénié</w:t>
      </w:r>
      <w:r w:rsidRPr="00025CE3">
        <w:rPr>
          <w:rFonts w:cs="Times New Roman"/>
          <w:sz w:val="20"/>
          <w:szCs w:val="20"/>
        </w:rPr>
        <w:t xml:space="preserve">, </w:t>
      </w:r>
      <w:r>
        <w:rPr>
          <w:rFonts w:cs="Times New Roman"/>
          <w:sz w:val="20"/>
          <w:szCs w:val="20"/>
        </w:rPr>
        <w:t>Bénédicte.</w:t>
      </w:r>
      <w:r w:rsidRPr="00025CE3">
        <w:rPr>
          <w:rFonts w:cs="Times New Roman"/>
          <w:sz w:val="20"/>
          <w:szCs w:val="20"/>
        </w:rPr>
        <w:t xml:space="preserve"> </w:t>
      </w:r>
      <w:r w:rsidRPr="00025CE3">
        <w:rPr>
          <w:rFonts w:cs="Times New Roman"/>
          <w:i/>
          <w:sz w:val="20"/>
          <w:szCs w:val="20"/>
        </w:rPr>
        <w:t>Aperçu sur la voie romaine Bordeaux Dax par Salles</w:t>
      </w:r>
      <w:r>
        <w:rPr>
          <w:rFonts w:cs="Times New Roman"/>
          <w:sz w:val="20"/>
          <w:szCs w:val="20"/>
        </w:rPr>
        <w:t xml:space="preserve">. </w:t>
      </w:r>
      <w:r w:rsidRPr="00025CE3">
        <w:rPr>
          <w:rFonts w:cs="Times New Roman"/>
          <w:sz w:val="20"/>
          <w:szCs w:val="20"/>
        </w:rPr>
        <w:t>Bulletin de la société de Bordas.</w:t>
      </w:r>
    </w:p>
    <w:p w:rsidR="0016109A" w:rsidRDefault="0016109A" w:rsidP="00025CE3">
      <w:pPr>
        <w:spacing w:after="0" w:line="240" w:lineRule="auto"/>
        <w:jc w:val="both"/>
        <w:rPr>
          <w:rFonts w:cs="Times New Roman"/>
          <w:sz w:val="20"/>
          <w:szCs w:val="20"/>
        </w:rPr>
      </w:pPr>
    </w:p>
    <w:p w:rsidR="00025CE3" w:rsidRPr="008A4AC0" w:rsidRDefault="0016109A" w:rsidP="008A4AC0">
      <w:pPr>
        <w:pStyle w:val="Gorputz-testua2"/>
        <w:rPr>
          <w:sz w:val="20"/>
          <w:szCs w:val="20"/>
        </w:rPr>
      </w:pPr>
      <w:r w:rsidRPr="00CD08D9">
        <w:rPr>
          <w:rFonts w:ascii="Calibri" w:hAnsi="Calibri" w:cs="Times New Roman"/>
          <w:b/>
          <w:sz w:val="20"/>
          <w:szCs w:val="20"/>
        </w:rPr>
        <w:t>C</w:t>
      </w:r>
      <w:r w:rsidRPr="00CD08D9">
        <w:rPr>
          <w:b/>
          <w:sz w:val="20"/>
          <w:szCs w:val="20"/>
        </w:rPr>
        <w:t>ourteault</w:t>
      </w:r>
      <w:r w:rsidRPr="0016109A">
        <w:rPr>
          <w:rFonts w:ascii="Calibri" w:hAnsi="Calibri" w:cs="Times New Roman"/>
          <w:sz w:val="20"/>
          <w:szCs w:val="20"/>
        </w:rPr>
        <w:t>, Paul</w:t>
      </w:r>
      <w:r>
        <w:rPr>
          <w:sz w:val="20"/>
          <w:szCs w:val="20"/>
        </w:rPr>
        <w:t>.</w:t>
      </w:r>
      <w:r w:rsidRPr="0016109A">
        <w:rPr>
          <w:rFonts w:ascii="Calibri" w:hAnsi="Calibri" w:cs="Times New Roman"/>
          <w:sz w:val="20"/>
          <w:szCs w:val="20"/>
        </w:rPr>
        <w:t xml:space="preserve"> </w:t>
      </w:r>
      <w:r w:rsidRPr="0016109A">
        <w:rPr>
          <w:rFonts w:ascii="Calibri" w:hAnsi="Calibri" w:cs="Times New Roman"/>
          <w:i/>
          <w:sz w:val="20"/>
          <w:szCs w:val="20"/>
        </w:rPr>
        <w:t>Histoire de Gascogne et de Béarn</w:t>
      </w:r>
      <w:r>
        <w:rPr>
          <w:sz w:val="20"/>
          <w:szCs w:val="20"/>
        </w:rPr>
        <w:t>. Paris : Boivin, 360 pages,</w:t>
      </w:r>
      <w:r w:rsidRPr="0016109A">
        <w:rPr>
          <w:sz w:val="20"/>
          <w:szCs w:val="20"/>
        </w:rPr>
        <w:t xml:space="preserve"> </w:t>
      </w:r>
      <w:r w:rsidRPr="0016109A">
        <w:rPr>
          <w:rFonts w:ascii="Calibri" w:hAnsi="Calibri" w:cs="Times New Roman"/>
          <w:sz w:val="20"/>
          <w:szCs w:val="20"/>
        </w:rPr>
        <w:t>1938</w:t>
      </w:r>
      <w:r>
        <w:rPr>
          <w:sz w:val="20"/>
          <w:szCs w:val="20"/>
        </w:rPr>
        <w:t>.</w:t>
      </w:r>
    </w:p>
    <w:p w:rsidR="0016109A" w:rsidRDefault="00F774EA" w:rsidP="0016109A">
      <w:pPr>
        <w:spacing w:after="0" w:line="240" w:lineRule="auto"/>
        <w:jc w:val="both"/>
        <w:rPr>
          <w:rFonts w:cs="Times New Roman"/>
          <w:sz w:val="20"/>
          <w:szCs w:val="20"/>
        </w:rPr>
      </w:pPr>
      <w:r w:rsidRPr="00CD08D9">
        <w:rPr>
          <w:rFonts w:ascii="Calibri" w:hAnsi="Calibri" w:cs="Calibri"/>
          <w:b/>
          <w:color w:val="00000A"/>
          <w:sz w:val="20"/>
          <w:szCs w:val="20"/>
        </w:rPr>
        <w:t>Expilly</w:t>
      </w:r>
      <w:r w:rsidRPr="00025CE3">
        <w:rPr>
          <w:rFonts w:ascii="Calibri" w:hAnsi="Calibri" w:cs="Calibri"/>
          <w:color w:val="00000A"/>
          <w:sz w:val="20"/>
          <w:szCs w:val="20"/>
        </w:rPr>
        <w:t xml:space="preserve">, Jean-Joseph. </w:t>
      </w:r>
      <w:r w:rsidRPr="00025CE3">
        <w:rPr>
          <w:rFonts w:ascii="Calibri" w:hAnsi="Calibri" w:cs="Calibri"/>
          <w:i/>
          <w:color w:val="00000A"/>
          <w:sz w:val="20"/>
          <w:szCs w:val="20"/>
        </w:rPr>
        <w:t>Dictionnaire géographique, historique et politique des Gaules et de la France</w:t>
      </w:r>
      <w:r w:rsidRPr="00025CE3">
        <w:rPr>
          <w:rFonts w:ascii="Calibri" w:hAnsi="Calibri" w:cs="Calibri"/>
          <w:color w:val="00000A"/>
          <w:sz w:val="20"/>
          <w:szCs w:val="20"/>
        </w:rPr>
        <w:t xml:space="preserve">. </w:t>
      </w:r>
      <w:r w:rsidR="00130FE4" w:rsidRPr="00025CE3">
        <w:rPr>
          <w:rFonts w:ascii="Calibri" w:hAnsi="Calibri" w:cs="Calibri"/>
          <w:color w:val="00000A"/>
          <w:sz w:val="20"/>
          <w:szCs w:val="20"/>
        </w:rPr>
        <w:t>É</w:t>
      </w:r>
      <w:r w:rsidRPr="00025CE3">
        <w:rPr>
          <w:rFonts w:ascii="Calibri" w:hAnsi="Calibri" w:cs="Calibri"/>
          <w:color w:val="00000A"/>
          <w:sz w:val="20"/>
          <w:szCs w:val="20"/>
        </w:rPr>
        <w:t>d.</w:t>
      </w:r>
      <w:r w:rsidR="00130FE4" w:rsidRPr="00025CE3">
        <w:rPr>
          <w:rFonts w:ascii="Calibri" w:hAnsi="Calibri" w:cs="Calibri"/>
          <w:color w:val="00000A"/>
          <w:sz w:val="20"/>
          <w:szCs w:val="20"/>
        </w:rPr>
        <w:t xml:space="preserve"> de Paris : Desaint et Saillant,</w:t>
      </w:r>
      <w:r w:rsidRPr="00025CE3">
        <w:rPr>
          <w:rFonts w:ascii="Calibri" w:hAnsi="Calibri" w:cs="Calibri"/>
          <w:color w:val="00000A"/>
          <w:sz w:val="20"/>
          <w:szCs w:val="20"/>
        </w:rPr>
        <w:t xml:space="preserve"> 6 volumes in folio, ouvrage inachevé (il va jusqu’</w:t>
      </w:r>
      <w:r w:rsidR="00025CE3">
        <w:rPr>
          <w:rFonts w:ascii="Calibri" w:hAnsi="Calibri" w:cs="Calibri"/>
          <w:color w:val="00000A"/>
          <w:sz w:val="20"/>
          <w:szCs w:val="20"/>
        </w:rPr>
        <w:t>à la lettre S),</w:t>
      </w:r>
      <w:r w:rsidRPr="00025CE3">
        <w:rPr>
          <w:rFonts w:ascii="Calibri" w:hAnsi="Calibri" w:cs="Calibri"/>
          <w:color w:val="00000A"/>
          <w:sz w:val="20"/>
          <w:szCs w:val="20"/>
        </w:rPr>
        <w:t xml:space="preserve"> 1762-1770</w:t>
      </w:r>
      <w:r w:rsidR="0016109A">
        <w:rPr>
          <w:rFonts w:cs="Times New Roman"/>
          <w:sz w:val="20"/>
          <w:szCs w:val="20"/>
        </w:rPr>
        <w:t>.</w:t>
      </w:r>
    </w:p>
    <w:p w:rsidR="0016109A" w:rsidRDefault="0016109A" w:rsidP="0016109A">
      <w:pPr>
        <w:spacing w:after="0" w:line="240" w:lineRule="auto"/>
        <w:jc w:val="both"/>
        <w:rPr>
          <w:rFonts w:cs="Times New Roman"/>
          <w:sz w:val="20"/>
          <w:szCs w:val="20"/>
        </w:rPr>
      </w:pPr>
    </w:p>
    <w:p w:rsidR="0016109A" w:rsidRPr="0016109A" w:rsidRDefault="0016109A" w:rsidP="0016109A">
      <w:pPr>
        <w:pStyle w:val="Gorputz-testua2"/>
        <w:spacing w:line="240" w:lineRule="auto"/>
        <w:rPr>
          <w:sz w:val="20"/>
          <w:szCs w:val="20"/>
        </w:rPr>
      </w:pPr>
      <w:r w:rsidRPr="00CD08D9">
        <w:rPr>
          <w:rFonts w:ascii="Calibri" w:hAnsi="Calibri" w:cs="Times New Roman"/>
          <w:b/>
          <w:sz w:val="20"/>
          <w:szCs w:val="20"/>
        </w:rPr>
        <w:t>F</w:t>
      </w:r>
      <w:r w:rsidRPr="00CD08D9">
        <w:rPr>
          <w:b/>
          <w:sz w:val="20"/>
          <w:szCs w:val="20"/>
        </w:rPr>
        <w:t>énié</w:t>
      </w:r>
      <w:r w:rsidRPr="0016109A">
        <w:rPr>
          <w:rFonts w:ascii="Calibri" w:hAnsi="Calibri" w:cs="Times New Roman"/>
          <w:sz w:val="20"/>
          <w:szCs w:val="20"/>
        </w:rPr>
        <w:t>, Bénédicte et Jean-Jacques</w:t>
      </w:r>
      <w:r>
        <w:rPr>
          <w:sz w:val="20"/>
          <w:szCs w:val="20"/>
        </w:rPr>
        <w:t>.</w:t>
      </w:r>
      <w:r w:rsidRPr="0016109A">
        <w:rPr>
          <w:rFonts w:ascii="Calibri" w:hAnsi="Calibri" w:cs="Times New Roman"/>
          <w:sz w:val="20"/>
          <w:szCs w:val="20"/>
        </w:rPr>
        <w:t xml:space="preserve">  </w:t>
      </w:r>
      <w:r w:rsidRPr="0016109A">
        <w:rPr>
          <w:rFonts w:ascii="Calibri" w:hAnsi="Calibri" w:cs="Times New Roman"/>
          <w:i/>
          <w:sz w:val="20"/>
          <w:szCs w:val="20"/>
        </w:rPr>
        <w:t>Dictionnaire des pays et provinces de France</w:t>
      </w:r>
      <w:r>
        <w:rPr>
          <w:sz w:val="20"/>
          <w:szCs w:val="20"/>
        </w:rPr>
        <w:t>. Luçon : éditions Sud Ouest, 349 pages,</w:t>
      </w:r>
      <w:r w:rsidRPr="0016109A">
        <w:rPr>
          <w:sz w:val="20"/>
          <w:szCs w:val="20"/>
        </w:rPr>
        <w:t xml:space="preserve"> </w:t>
      </w:r>
      <w:r w:rsidRPr="0016109A">
        <w:rPr>
          <w:rFonts w:ascii="Calibri" w:hAnsi="Calibri" w:cs="Times New Roman"/>
          <w:sz w:val="20"/>
          <w:szCs w:val="20"/>
        </w:rPr>
        <w:t>2000</w:t>
      </w:r>
      <w:r>
        <w:rPr>
          <w:sz w:val="20"/>
          <w:szCs w:val="20"/>
        </w:rPr>
        <w:t>.</w:t>
      </w:r>
    </w:p>
    <w:p w:rsidR="0016109A" w:rsidRDefault="0016109A" w:rsidP="0016109A">
      <w:pPr>
        <w:spacing w:after="0" w:line="240" w:lineRule="auto"/>
        <w:jc w:val="both"/>
        <w:rPr>
          <w:rFonts w:cs="Times New Roman"/>
          <w:sz w:val="20"/>
          <w:szCs w:val="20"/>
        </w:rPr>
      </w:pPr>
      <w:r w:rsidRPr="00CD08D9">
        <w:rPr>
          <w:rFonts w:cs="Times New Roman"/>
          <w:b/>
          <w:sz w:val="20"/>
          <w:szCs w:val="20"/>
        </w:rPr>
        <w:t>Lalanne</w:t>
      </w:r>
      <w:r w:rsidRPr="00025CE3">
        <w:rPr>
          <w:rFonts w:cs="Times New Roman"/>
          <w:sz w:val="20"/>
          <w:szCs w:val="20"/>
        </w:rPr>
        <w:t>, R</w:t>
      </w:r>
      <w:r>
        <w:rPr>
          <w:rFonts w:cs="Times New Roman"/>
          <w:sz w:val="20"/>
          <w:szCs w:val="20"/>
        </w:rPr>
        <w:t>ené.</w:t>
      </w:r>
      <w:r w:rsidRPr="00025CE3">
        <w:rPr>
          <w:rFonts w:cs="Times New Roman"/>
          <w:sz w:val="20"/>
          <w:szCs w:val="20"/>
        </w:rPr>
        <w:t xml:space="preserve"> </w:t>
      </w:r>
      <w:r w:rsidRPr="00025CE3">
        <w:rPr>
          <w:rFonts w:cs="Times New Roman"/>
          <w:i/>
          <w:sz w:val="20"/>
          <w:szCs w:val="20"/>
        </w:rPr>
        <w:t>Emprise du Camin Arriaou</w:t>
      </w:r>
      <w:r>
        <w:rPr>
          <w:rFonts w:cs="Times New Roman"/>
          <w:sz w:val="20"/>
          <w:szCs w:val="20"/>
        </w:rPr>
        <w:t xml:space="preserve">. </w:t>
      </w:r>
      <w:r w:rsidRPr="00025CE3">
        <w:rPr>
          <w:rFonts w:cs="Times New Roman"/>
          <w:sz w:val="20"/>
          <w:szCs w:val="20"/>
        </w:rPr>
        <w:t>Bulletin de la Société</w:t>
      </w:r>
      <w:r>
        <w:rPr>
          <w:rFonts w:cs="Times New Roman"/>
          <w:sz w:val="20"/>
          <w:szCs w:val="20"/>
        </w:rPr>
        <w:t xml:space="preserve"> de Bordas.</w:t>
      </w:r>
      <w:r w:rsidRPr="00025CE3">
        <w:rPr>
          <w:rFonts w:cs="Times New Roman"/>
          <w:sz w:val="20"/>
          <w:szCs w:val="20"/>
        </w:rPr>
        <w:t xml:space="preserve"> 1978.</w:t>
      </w:r>
    </w:p>
    <w:p w:rsidR="0016109A" w:rsidRPr="0016109A" w:rsidRDefault="0016109A" w:rsidP="0016109A">
      <w:pPr>
        <w:spacing w:after="0" w:line="240" w:lineRule="auto"/>
        <w:jc w:val="both"/>
        <w:rPr>
          <w:rFonts w:cs="Times New Roman"/>
          <w:sz w:val="20"/>
          <w:szCs w:val="20"/>
        </w:rPr>
      </w:pPr>
    </w:p>
    <w:p w:rsidR="00025CE3" w:rsidRPr="00025CE3" w:rsidRDefault="00025CE3" w:rsidP="00025CE3">
      <w:pPr>
        <w:pStyle w:val="Gorputz-testua2"/>
        <w:spacing w:after="0" w:line="240" w:lineRule="auto"/>
        <w:jc w:val="both"/>
        <w:rPr>
          <w:rFonts w:ascii="Calibri" w:hAnsi="Calibri" w:cs="Times New Roman"/>
          <w:sz w:val="20"/>
          <w:szCs w:val="20"/>
        </w:rPr>
      </w:pPr>
      <w:r w:rsidRPr="00CD08D9">
        <w:rPr>
          <w:rFonts w:ascii="Calibri" w:hAnsi="Calibri" w:cs="Times New Roman"/>
          <w:b/>
          <w:sz w:val="20"/>
          <w:szCs w:val="20"/>
        </w:rPr>
        <w:t>L</w:t>
      </w:r>
      <w:r w:rsidR="006D343D" w:rsidRPr="00CD08D9">
        <w:rPr>
          <w:rFonts w:ascii="Calibri" w:hAnsi="Calibri" w:cs="Times New Roman"/>
          <w:b/>
          <w:sz w:val="20"/>
          <w:szCs w:val="20"/>
        </w:rPr>
        <w:t>artigue</w:t>
      </w:r>
      <w:r w:rsidR="00CD08D9">
        <w:rPr>
          <w:rFonts w:ascii="Calibri" w:hAnsi="Calibri" w:cs="Times New Roman"/>
          <w:sz w:val="20"/>
          <w:szCs w:val="20"/>
        </w:rPr>
        <w:t>,</w:t>
      </w:r>
      <w:r w:rsidRPr="00025CE3">
        <w:rPr>
          <w:rFonts w:ascii="Calibri" w:hAnsi="Calibri" w:cs="Times New Roman"/>
          <w:sz w:val="20"/>
          <w:szCs w:val="20"/>
        </w:rPr>
        <w:t xml:space="preserve"> Philippe.  </w:t>
      </w:r>
      <w:r w:rsidRPr="00025CE3">
        <w:rPr>
          <w:rFonts w:ascii="Calibri" w:hAnsi="Calibri" w:cs="Times New Roman"/>
          <w:i/>
          <w:sz w:val="20"/>
          <w:szCs w:val="20"/>
        </w:rPr>
        <w:t>Petit atlas linguistique de la Grande-Lande</w:t>
      </w:r>
      <w:r w:rsidRPr="00025CE3">
        <w:rPr>
          <w:rFonts w:ascii="Calibri" w:hAnsi="Calibri" w:cs="Times New Roman"/>
          <w:sz w:val="20"/>
          <w:szCs w:val="20"/>
        </w:rPr>
        <w:t>. Biscarrosse, inédit, 168 pages + minutes de l’enquête orale 257 pages, 1992.</w:t>
      </w:r>
    </w:p>
    <w:p w:rsidR="00025CE3" w:rsidRPr="00025CE3" w:rsidRDefault="00025CE3" w:rsidP="00025CE3">
      <w:pPr>
        <w:shd w:val="clear" w:color="auto" w:fill="FFFFFF"/>
        <w:spacing w:before="100" w:beforeAutospacing="1" w:after="24" w:line="241" w:lineRule="atLeast"/>
        <w:jc w:val="both"/>
        <w:rPr>
          <w:rFonts w:eastAsia="Times New Roman" w:cs="Arial"/>
          <w:color w:val="252525"/>
          <w:sz w:val="20"/>
          <w:szCs w:val="20"/>
          <w:lang w:eastAsia="fr-FR"/>
        </w:rPr>
      </w:pPr>
      <w:r w:rsidRPr="00CD08D9">
        <w:rPr>
          <w:rFonts w:eastAsia="Times New Roman" w:cs="Arial"/>
          <w:b/>
          <w:color w:val="252525"/>
          <w:sz w:val="20"/>
          <w:szCs w:val="20"/>
          <w:lang w:eastAsia="fr-FR"/>
        </w:rPr>
        <w:t>L</w:t>
      </w:r>
      <w:r w:rsidR="006D343D" w:rsidRPr="00CD08D9">
        <w:rPr>
          <w:rFonts w:eastAsia="Times New Roman" w:cs="Arial"/>
          <w:b/>
          <w:color w:val="252525"/>
          <w:sz w:val="20"/>
          <w:szCs w:val="20"/>
          <w:lang w:eastAsia="fr-FR"/>
        </w:rPr>
        <w:t>artigue</w:t>
      </w:r>
      <w:r w:rsidR="00CD08D9">
        <w:rPr>
          <w:rFonts w:eastAsia="Times New Roman" w:cs="Arial"/>
          <w:color w:val="252525"/>
          <w:sz w:val="20"/>
          <w:szCs w:val="20"/>
          <w:lang w:eastAsia="fr-FR"/>
        </w:rPr>
        <w:t>,</w:t>
      </w:r>
      <w:r w:rsidRPr="00025CE3">
        <w:rPr>
          <w:rFonts w:eastAsia="Times New Roman" w:cs="Arial"/>
          <w:color w:val="252525"/>
          <w:sz w:val="20"/>
          <w:szCs w:val="20"/>
          <w:lang w:eastAsia="fr-FR"/>
        </w:rPr>
        <w:t xml:space="preserve"> Philippe. </w:t>
      </w:r>
      <w:r w:rsidRPr="00025CE3">
        <w:rPr>
          <w:rFonts w:eastAsia="Times New Roman" w:cs="Arial"/>
          <w:i/>
          <w:iCs/>
          <w:color w:val="252525"/>
          <w:sz w:val="20"/>
          <w:szCs w:val="20"/>
          <w:lang w:eastAsia="fr-FR"/>
        </w:rPr>
        <w:t>Le vocalisme du gascon maritime</w:t>
      </w:r>
      <w:r w:rsidRPr="00025CE3">
        <w:rPr>
          <w:rFonts w:eastAsia="Times New Roman" w:cs="Arial"/>
          <w:color w:val="252525"/>
          <w:sz w:val="20"/>
          <w:szCs w:val="20"/>
          <w:lang w:eastAsia="fr-FR"/>
        </w:rPr>
        <w:t>. D.E.A. de Sciences du Langage, Université de Toulouse-Le Mirail, 164 pages, 2004.</w:t>
      </w:r>
    </w:p>
    <w:p w:rsidR="00025CE3" w:rsidRPr="00025CE3" w:rsidRDefault="00025CE3" w:rsidP="00025CE3">
      <w:pPr>
        <w:pStyle w:val="Gorputz-testua2"/>
        <w:spacing w:after="0" w:line="240" w:lineRule="auto"/>
        <w:jc w:val="both"/>
        <w:rPr>
          <w:rFonts w:ascii="Calibri" w:hAnsi="Calibri" w:cs="Times New Roman"/>
          <w:sz w:val="20"/>
          <w:szCs w:val="20"/>
        </w:rPr>
      </w:pPr>
    </w:p>
    <w:p w:rsidR="00F348D8" w:rsidRDefault="00025CE3" w:rsidP="00025CE3">
      <w:pPr>
        <w:spacing w:line="240" w:lineRule="auto"/>
        <w:jc w:val="both"/>
        <w:rPr>
          <w:sz w:val="20"/>
          <w:szCs w:val="20"/>
          <w:lang w:val="en-US"/>
        </w:rPr>
      </w:pPr>
      <w:r w:rsidRPr="00CD08D9">
        <w:rPr>
          <w:rFonts w:ascii="Calibri" w:hAnsi="Calibri" w:cs="Times New Roman"/>
          <w:b/>
          <w:sz w:val="20"/>
          <w:szCs w:val="20"/>
        </w:rPr>
        <w:t>L</w:t>
      </w:r>
      <w:r w:rsidR="006D343D" w:rsidRPr="00CD08D9">
        <w:rPr>
          <w:rFonts w:ascii="Calibri" w:hAnsi="Calibri" w:cs="Times New Roman"/>
          <w:b/>
          <w:sz w:val="20"/>
          <w:szCs w:val="20"/>
        </w:rPr>
        <w:t>artiga</w:t>
      </w:r>
      <w:r w:rsidR="00CD08D9">
        <w:rPr>
          <w:rFonts w:ascii="Calibri" w:hAnsi="Calibri" w:cs="Times New Roman"/>
          <w:sz w:val="20"/>
          <w:szCs w:val="20"/>
        </w:rPr>
        <w:t>,</w:t>
      </w:r>
      <w:r w:rsidRPr="00025CE3">
        <w:rPr>
          <w:rFonts w:ascii="Calibri" w:hAnsi="Calibri" w:cs="Times New Roman"/>
          <w:sz w:val="20"/>
          <w:szCs w:val="20"/>
        </w:rPr>
        <w:t xml:space="preserve"> Halip. </w:t>
      </w:r>
      <w:r w:rsidRPr="00025CE3">
        <w:rPr>
          <w:i/>
          <w:sz w:val="20"/>
          <w:szCs w:val="20"/>
        </w:rPr>
        <w:t>Gascogne, langue et indentité</w:t>
      </w:r>
      <w:r w:rsidRPr="00025CE3">
        <w:rPr>
          <w:rFonts w:ascii="Calibri" w:hAnsi="Calibri" w:cs="Times New Roman"/>
          <w:sz w:val="20"/>
          <w:szCs w:val="20"/>
        </w:rPr>
        <w:t xml:space="preserve">. </w:t>
      </w:r>
      <w:r w:rsidRPr="00025CE3">
        <w:rPr>
          <w:sz w:val="20"/>
          <w:szCs w:val="20"/>
          <w:lang w:val="en-US"/>
        </w:rPr>
        <w:t>Orthez</w:t>
      </w:r>
      <w:r w:rsidRPr="00025CE3">
        <w:rPr>
          <w:rFonts w:ascii="Calibri" w:hAnsi="Calibri" w:cs="Times New Roman"/>
          <w:sz w:val="20"/>
          <w:szCs w:val="20"/>
          <w:lang w:val="en-US"/>
        </w:rPr>
        <w:t xml:space="preserve">, </w:t>
      </w:r>
      <w:r w:rsidRPr="00025CE3">
        <w:rPr>
          <w:sz w:val="20"/>
          <w:szCs w:val="20"/>
          <w:lang w:val="en-US"/>
        </w:rPr>
        <w:t>Per Noste</w:t>
      </w:r>
      <w:r w:rsidRPr="00025CE3">
        <w:rPr>
          <w:rFonts w:ascii="Calibri" w:hAnsi="Calibri" w:cs="Times New Roman"/>
          <w:sz w:val="20"/>
          <w:szCs w:val="20"/>
          <w:lang w:val="en-US"/>
        </w:rPr>
        <w:t xml:space="preserve"> Editor, </w:t>
      </w:r>
      <w:r w:rsidRPr="00025CE3">
        <w:rPr>
          <w:sz w:val="20"/>
          <w:szCs w:val="20"/>
          <w:lang w:val="en-US"/>
        </w:rPr>
        <w:t>144</w:t>
      </w:r>
      <w:r w:rsidRPr="00025CE3">
        <w:rPr>
          <w:rFonts w:ascii="Calibri" w:hAnsi="Calibri" w:cs="Times New Roman"/>
          <w:sz w:val="20"/>
          <w:szCs w:val="20"/>
          <w:lang w:val="en-US"/>
        </w:rPr>
        <w:t xml:space="preserve"> pages,</w:t>
      </w:r>
      <w:r w:rsidRPr="00025CE3">
        <w:rPr>
          <w:sz w:val="20"/>
          <w:szCs w:val="20"/>
          <w:lang w:val="en-US"/>
        </w:rPr>
        <w:t xml:space="preserve"> 2010.</w:t>
      </w:r>
    </w:p>
    <w:p w:rsidR="004869F4" w:rsidRPr="00025CE3" w:rsidRDefault="00F774EA" w:rsidP="00025CE3">
      <w:pPr>
        <w:spacing w:line="240" w:lineRule="auto"/>
        <w:jc w:val="both"/>
        <w:rPr>
          <w:rFonts w:ascii="Calibri" w:hAnsi="Calibri" w:cs="Calibri"/>
          <w:color w:val="00000A"/>
          <w:sz w:val="20"/>
          <w:szCs w:val="20"/>
        </w:rPr>
      </w:pPr>
      <w:r w:rsidRPr="00CD08D9">
        <w:rPr>
          <w:rFonts w:ascii="Calibri" w:hAnsi="Calibri" w:cs="Calibri"/>
          <w:b/>
          <w:color w:val="00000A"/>
          <w:sz w:val="20"/>
          <w:szCs w:val="20"/>
        </w:rPr>
        <w:t>Longnon</w:t>
      </w:r>
      <w:r w:rsidRPr="00BD4042">
        <w:rPr>
          <w:rFonts w:ascii="Calibri" w:hAnsi="Calibri" w:cs="Calibri"/>
          <w:color w:val="00000A"/>
          <w:sz w:val="20"/>
          <w:szCs w:val="20"/>
        </w:rPr>
        <w:t xml:space="preserve">, Auguste. </w:t>
      </w:r>
      <w:r w:rsidRPr="00025CE3">
        <w:rPr>
          <w:rFonts w:ascii="Calibri" w:hAnsi="Calibri" w:cs="Calibri"/>
          <w:i/>
          <w:iCs/>
          <w:color w:val="00000A"/>
          <w:sz w:val="20"/>
          <w:szCs w:val="20"/>
        </w:rPr>
        <w:t>Atlas historique de la France depuis César jusqu’à nos jours</w:t>
      </w:r>
      <w:r w:rsidRPr="00025CE3">
        <w:rPr>
          <w:rFonts w:ascii="Calibri" w:hAnsi="Calibri" w:cs="Calibri"/>
          <w:color w:val="00000A"/>
          <w:sz w:val="20"/>
          <w:szCs w:val="20"/>
        </w:rPr>
        <w:t>. Hachette, 1885.</w:t>
      </w:r>
    </w:p>
    <w:p w:rsidR="00F774EA" w:rsidRPr="00025CE3" w:rsidRDefault="00F774EA" w:rsidP="00025CE3">
      <w:pPr>
        <w:autoSpaceDE w:val="0"/>
        <w:autoSpaceDN w:val="0"/>
        <w:adjustRightInd w:val="0"/>
        <w:spacing w:after="0" w:line="240" w:lineRule="auto"/>
        <w:jc w:val="both"/>
        <w:rPr>
          <w:rFonts w:ascii="Calibri" w:hAnsi="Calibri" w:cs="Calibri"/>
          <w:color w:val="00000A"/>
          <w:sz w:val="20"/>
          <w:szCs w:val="20"/>
        </w:rPr>
      </w:pPr>
      <w:r w:rsidRPr="00CD08D9">
        <w:rPr>
          <w:rFonts w:ascii="Calibri" w:hAnsi="Calibri" w:cs="Calibri"/>
          <w:b/>
          <w:color w:val="00000A"/>
          <w:sz w:val="20"/>
          <w:szCs w:val="20"/>
        </w:rPr>
        <w:t>Luchaire</w:t>
      </w:r>
      <w:r w:rsidRPr="00025CE3">
        <w:rPr>
          <w:rFonts w:ascii="Calibri" w:hAnsi="Calibri" w:cs="Calibri"/>
          <w:color w:val="00000A"/>
          <w:sz w:val="20"/>
          <w:szCs w:val="20"/>
        </w:rPr>
        <w:t xml:space="preserve">, Achille. </w:t>
      </w:r>
      <w:r w:rsidRPr="00025CE3">
        <w:rPr>
          <w:rFonts w:ascii="Calibri" w:hAnsi="Calibri" w:cs="Calibri"/>
          <w:i/>
          <w:iCs/>
          <w:color w:val="00000A"/>
          <w:sz w:val="20"/>
          <w:szCs w:val="20"/>
        </w:rPr>
        <w:t>Les origines linguistiques de l’Aquitaine</w:t>
      </w:r>
      <w:r w:rsidRPr="00025CE3">
        <w:rPr>
          <w:rFonts w:ascii="Calibri" w:hAnsi="Calibri" w:cs="Calibri"/>
          <w:color w:val="00000A"/>
          <w:sz w:val="20"/>
          <w:szCs w:val="20"/>
        </w:rPr>
        <w:t>. Pau : Imprimerie et lithographie Véronèse,</w:t>
      </w:r>
    </w:p>
    <w:p w:rsidR="00F774EA" w:rsidRDefault="00F774EA" w:rsidP="00025CE3">
      <w:pPr>
        <w:spacing w:line="240" w:lineRule="auto"/>
        <w:jc w:val="both"/>
        <w:rPr>
          <w:rFonts w:ascii="Calibri" w:hAnsi="Calibri" w:cs="Calibri"/>
          <w:color w:val="00000A"/>
          <w:sz w:val="20"/>
          <w:szCs w:val="20"/>
        </w:rPr>
      </w:pPr>
      <w:r w:rsidRPr="00025CE3">
        <w:rPr>
          <w:rFonts w:ascii="Calibri" w:hAnsi="Calibri" w:cs="Calibri"/>
          <w:color w:val="00000A"/>
          <w:sz w:val="20"/>
          <w:szCs w:val="20"/>
        </w:rPr>
        <w:t>1877.</w:t>
      </w:r>
    </w:p>
    <w:p w:rsidR="00025CE3" w:rsidRDefault="00025CE3" w:rsidP="00025CE3">
      <w:pPr>
        <w:spacing w:after="0" w:line="240" w:lineRule="auto"/>
        <w:jc w:val="both"/>
        <w:rPr>
          <w:rFonts w:cs="Times New Roman"/>
          <w:sz w:val="20"/>
          <w:szCs w:val="20"/>
        </w:rPr>
      </w:pPr>
      <w:r w:rsidRPr="00CD08D9">
        <w:rPr>
          <w:rFonts w:cs="Times New Roman"/>
          <w:b/>
          <w:sz w:val="20"/>
          <w:szCs w:val="20"/>
        </w:rPr>
        <w:t>Maurin</w:t>
      </w:r>
      <w:r w:rsidRPr="00025CE3">
        <w:rPr>
          <w:rFonts w:cs="Times New Roman"/>
          <w:sz w:val="20"/>
          <w:szCs w:val="20"/>
        </w:rPr>
        <w:t>, B</w:t>
      </w:r>
      <w:r>
        <w:rPr>
          <w:rFonts w:cs="Times New Roman"/>
          <w:sz w:val="20"/>
          <w:szCs w:val="20"/>
        </w:rPr>
        <w:t>ernard.</w:t>
      </w:r>
      <w:r w:rsidRPr="00025CE3">
        <w:rPr>
          <w:rFonts w:cs="Times New Roman"/>
          <w:b/>
          <w:sz w:val="20"/>
          <w:szCs w:val="20"/>
        </w:rPr>
        <w:t xml:space="preserve"> </w:t>
      </w:r>
      <w:r w:rsidRPr="00025CE3">
        <w:rPr>
          <w:rFonts w:cs="Times New Roman"/>
          <w:i/>
          <w:sz w:val="20"/>
          <w:szCs w:val="20"/>
        </w:rPr>
        <w:t>3000 ans sous les eaux</w:t>
      </w:r>
      <w:r w:rsidRPr="00025CE3">
        <w:rPr>
          <w:rFonts w:cs="Times New Roman"/>
          <w:sz w:val="20"/>
          <w:szCs w:val="20"/>
        </w:rPr>
        <w:t xml:space="preserve">,  </w:t>
      </w:r>
      <w:r w:rsidRPr="00025CE3">
        <w:rPr>
          <w:rFonts w:cs="Times New Roman"/>
          <w:i/>
          <w:sz w:val="20"/>
          <w:szCs w:val="20"/>
        </w:rPr>
        <w:t>vingt ans de fouilles archéologiques dans le lac de Sanguinet</w:t>
      </w:r>
      <w:r>
        <w:rPr>
          <w:rFonts w:cs="Times New Roman"/>
          <w:sz w:val="20"/>
          <w:szCs w:val="20"/>
        </w:rPr>
        <w:t>.</w:t>
      </w:r>
      <w:r w:rsidRPr="00025CE3">
        <w:rPr>
          <w:rFonts w:cs="Times New Roman"/>
          <w:sz w:val="20"/>
          <w:szCs w:val="20"/>
        </w:rPr>
        <w:t xml:space="preserve"> Ed. Gaïa, 1998.</w:t>
      </w:r>
    </w:p>
    <w:p w:rsidR="00025CE3" w:rsidRPr="00025CE3" w:rsidRDefault="00025CE3" w:rsidP="00025CE3">
      <w:pPr>
        <w:spacing w:after="0" w:line="240" w:lineRule="auto"/>
        <w:jc w:val="both"/>
        <w:rPr>
          <w:rFonts w:cs="Times New Roman"/>
          <w:sz w:val="20"/>
          <w:szCs w:val="20"/>
        </w:rPr>
      </w:pPr>
    </w:p>
    <w:p w:rsidR="00F774EA" w:rsidRPr="00025CE3" w:rsidRDefault="00F774EA" w:rsidP="00025CE3">
      <w:pPr>
        <w:autoSpaceDE w:val="0"/>
        <w:autoSpaceDN w:val="0"/>
        <w:adjustRightInd w:val="0"/>
        <w:spacing w:after="0" w:line="240" w:lineRule="auto"/>
        <w:jc w:val="both"/>
        <w:rPr>
          <w:rFonts w:ascii="Calibri" w:hAnsi="Calibri" w:cs="Calibri"/>
          <w:color w:val="00000A"/>
          <w:sz w:val="20"/>
          <w:szCs w:val="20"/>
        </w:rPr>
      </w:pPr>
      <w:r w:rsidRPr="00CD08D9">
        <w:rPr>
          <w:rFonts w:ascii="Calibri" w:hAnsi="Calibri" w:cs="Calibri"/>
          <w:b/>
          <w:color w:val="00000A"/>
          <w:sz w:val="20"/>
          <w:szCs w:val="20"/>
        </w:rPr>
        <w:t>Rohlfs</w:t>
      </w:r>
      <w:r w:rsidRPr="00025CE3">
        <w:rPr>
          <w:rFonts w:ascii="Calibri" w:hAnsi="Calibri" w:cs="Calibri"/>
          <w:color w:val="00000A"/>
          <w:sz w:val="20"/>
          <w:szCs w:val="20"/>
        </w:rPr>
        <w:t xml:space="preserve">, Gerhard. </w:t>
      </w:r>
      <w:r w:rsidRPr="00025CE3">
        <w:rPr>
          <w:rFonts w:ascii="Calibri" w:hAnsi="Calibri" w:cs="Calibri"/>
          <w:i/>
          <w:iCs/>
          <w:color w:val="00000A"/>
          <w:sz w:val="20"/>
          <w:szCs w:val="20"/>
        </w:rPr>
        <w:t>Le gascon: études de philologie pyrénéenne</w:t>
      </w:r>
      <w:r w:rsidRPr="00025CE3">
        <w:rPr>
          <w:rFonts w:ascii="Calibri" w:hAnsi="Calibri" w:cs="Calibri"/>
          <w:color w:val="00000A"/>
          <w:sz w:val="20"/>
          <w:szCs w:val="20"/>
        </w:rPr>
        <w:t>. Tübingen, Pau : Max Niemeyer Verlag,</w:t>
      </w:r>
    </w:p>
    <w:p w:rsidR="00F774EA" w:rsidRDefault="00025CE3" w:rsidP="00025CE3">
      <w:pPr>
        <w:spacing w:line="240" w:lineRule="auto"/>
        <w:jc w:val="both"/>
        <w:rPr>
          <w:rFonts w:ascii="Calibri" w:hAnsi="Calibri" w:cs="Calibri"/>
          <w:color w:val="00000A"/>
          <w:sz w:val="20"/>
          <w:szCs w:val="20"/>
        </w:rPr>
      </w:pPr>
      <w:r>
        <w:rPr>
          <w:rFonts w:ascii="Calibri" w:hAnsi="Calibri" w:cs="Calibri"/>
          <w:color w:val="00000A"/>
          <w:sz w:val="20"/>
          <w:szCs w:val="20"/>
        </w:rPr>
        <w:t>Marrimpouey, 252 page,</w:t>
      </w:r>
      <w:r w:rsidR="00F774EA" w:rsidRPr="00025CE3">
        <w:rPr>
          <w:rFonts w:ascii="Calibri" w:hAnsi="Calibri" w:cs="Calibri"/>
          <w:color w:val="00000A"/>
          <w:sz w:val="20"/>
          <w:szCs w:val="20"/>
        </w:rPr>
        <w:t xml:space="preserve"> 1977.</w:t>
      </w:r>
    </w:p>
    <w:p w:rsidR="006D343D" w:rsidRDefault="006D343D" w:rsidP="00025CE3">
      <w:pPr>
        <w:spacing w:line="240" w:lineRule="auto"/>
        <w:jc w:val="both"/>
        <w:rPr>
          <w:rFonts w:ascii="Calibri" w:hAnsi="Calibri" w:cs="Times New Roman"/>
          <w:sz w:val="20"/>
          <w:szCs w:val="20"/>
        </w:rPr>
      </w:pPr>
      <w:r w:rsidRPr="00CD08D9">
        <w:rPr>
          <w:rFonts w:ascii="Calibri" w:hAnsi="Calibri" w:cs="Times New Roman"/>
          <w:b/>
          <w:sz w:val="20"/>
          <w:szCs w:val="20"/>
        </w:rPr>
        <w:t>Séguy</w:t>
      </w:r>
      <w:r>
        <w:rPr>
          <w:rFonts w:ascii="Calibri" w:hAnsi="Calibri" w:cs="Times New Roman"/>
          <w:sz w:val="20"/>
          <w:szCs w:val="20"/>
        </w:rPr>
        <w:t>,</w:t>
      </w:r>
      <w:r w:rsidRPr="006D343D">
        <w:rPr>
          <w:rFonts w:ascii="Calibri" w:hAnsi="Calibri" w:cs="Times New Roman"/>
          <w:sz w:val="20"/>
          <w:szCs w:val="20"/>
        </w:rPr>
        <w:t xml:space="preserve"> Jean. </w:t>
      </w:r>
      <w:r w:rsidRPr="006D343D">
        <w:rPr>
          <w:rFonts w:ascii="Calibri" w:hAnsi="Calibri" w:cs="Times New Roman"/>
          <w:i/>
          <w:sz w:val="20"/>
          <w:szCs w:val="20"/>
        </w:rPr>
        <w:t>Atlas linguistique et ethnographique de la Gascogne</w:t>
      </w:r>
      <w:r w:rsidRPr="006D343D">
        <w:rPr>
          <w:rFonts w:ascii="Calibri" w:hAnsi="Calibri" w:cs="Times New Roman"/>
          <w:sz w:val="20"/>
          <w:szCs w:val="20"/>
        </w:rPr>
        <w:t xml:space="preserve"> (6 tomes). Paris : C.N.R.S. Tome I, cartes 1-219 ; tome II, cartes 220-562 ; tome III, cartes 563-1092 ; tome IV, cartes 1093-1608 ; tome V (verbe) fasc. I, cartes 1609-2063 ; fasc. II, commentaires, 305 pages ; tome VI cartes 2066-2531 + notice explicative 32 pages + chemise des matrices dialectométriques, 1954-1973</w:t>
      </w:r>
      <w:r>
        <w:rPr>
          <w:rFonts w:ascii="Calibri" w:hAnsi="Calibri" w:cs="Times New Roman"/>
          <w:sz w:val="20"/>
          <w:szCs w:val="20"/>
        </w:rPr>
        <w:t>.</w:t>
      </w:r>
    </w:p>
    <w:p w:rsidR="006D343D" w:rsidRPr="006D343D" w:rsidRDefault="006D343D" w:rsidP="00025CE3">
      <w:pPr>
        <w:spacing w:line="240" w:lineRule="auto"/>
        <w:jc w:val="both"/>
        <w:rPr>
          <w:rFonts w:ascii="Calibri" w:hAnsi="Calibri" w:cs="Calibri"/>
          <w:color w:val="00000A"/>
          <w:sz w:val="20"/>
          <w:szCs w:val="20"/>
        </w:rPr>
      </w:pPr>
      <w:r w:rsidRPr="00CD08D9">
        <w:rPr>
          <w:rFonts w:ascii="Calibri" w:hAnsi="Calibri" w:cs="Times New Roman"/>
          <w:b/>
          <w:sz w:val="20"/>
          <w:szCs w:val="20"/>
        </w:rPr>
        <w:t>Tartière</w:t>
      </w:r>
      <w:r>
        <w:rPr>
          <w:rFonts w:ascii="Calibri" w:hAnsi="Calibri" w:cs="Times New Roman"/>
          <w:sz w:val="20"/>
          <w:szCs w:val="20"/>
        </w:rPr>
        <w:t xml:space="preserve">, Henri. </w:t>
      </w:r>
      <w:r w:rsidRPr="006D343D">
        <w:rPr>
          <w:rFonts w:ascii="Calibri" w:hAnsi="Calibri" w:cs="Times New Roman"/>
          <w:i/>
          <w:sz w:val="20"/>
          <w:szCs w:val="20"/>
        </w:rPr>
        <w:t>Inventaire sommaire des archives départementales antérieures à 1790, Landes</w:t>
      </w:r>
      <w:r>
        <w:rPr>
          <w:rFonts w:ascii="Calibri" w:hAnsi="Calibri" w:cs="Times New Roman"/>
          <w:sz w:val="20"/>
          <w:szCs w:val="20"/>
        </w:rPr>
        <w:t>. Paris, imprimerie et librairie administratives de Paul Dupont, 1868.</w:t>
      </w:r>
    </w:p>
    <w:p w:rsidR="00F774EA" w:rsidRPr="00025CE3" w:rsidRDefault="00F774EA" w:rsidP="00025CE3">
      <w:pPr>
        <w:autoSpaceDE w:val="0"/>
        <w:autoSpaceDN w:val="0"/>
        <w:adjustRightInd w:val="0"/>
        <w:spacing w:after="0" w:line="240" w:lineRule="auto"/>
        <w:jc w:val="both"/>
        <w:rPr>
          <w:rFonts w:ascii="Calibri" w:hAnsi="Calibri" w:cs="Calibri"/>
          <w:color w:val="252525"/>
          <w:sz w:val="20"/>
          <w:szCs w:val="20"/>
        </w:rPr>
      </w:pPr>
      <w:r w:rsidRPr="00CD08D9">
        <w:rPr>
          <w:rFonts w:ascii="Calibri" w:hAnsi="Calibri" w:cs="Calibri"/>
          <w:b/>
          <w:color w:val="00000A"/>
          <w:sz w:val="20"/>
          <w:szCs w:val="20"/>
        </w:rPr>
        <w:t>Zink</w:t>
      </w:r>
      <w:r w:rsidRPr="00025CE3">
        <w:rPr>
          <w:rFonts w:ascii="Calibri" w:hAnsi="Calibri" w:cs="Calibri"/>
          <w:color w:val="00000A"/>
          <w:sz w:val="20"/>
          <w:szCs w:val="20"/>
        </w:rPr>
        <w:t xml:space="preserve">, Anne. </w:t>
      </w:r>
      <w:r w:rsidRPr="00025CE3">
        <w:rPr>
          <w:rFonts w:ascii="Calibri" w:hAnsi="Calibri" w:cs="Calibri"/>
          <w:i/>
          <w:iCs/>
          <w:color w:val="252525"/>
          <w:sz w:val="20"/>
          <w:szCs w:val="20"/>
        </w:rPr>
        <w:t>Pays ou circonscriptions, les collectivités territoriales de la France du Sud-Ouest</w:t>
      </w:r>
      <w:r w:rsidRPr="00025CE3">
        <w:rPr>
          <w:rFonts w:ascii="Calibri" w:hAnsi="Calibri" w:cs="Calibri"/>
          <w:color w:val="252525"/>
          <w:sz w:val="20"/>
          <w:szCs w:val="20"/>
        </w:rPr>
        <w:t>.</w:t>
      </w:r>
    </w:p>
    <w:p w:rsidR="00345E06" w:rsidRDefault="00F774EA" w:rsidP="006D343D">
      <w:pPr>
        <w:spacing w:line="240" w:lineRule="auto"/>
        <w:jc w:val="both"/>
        <w:rPr>
          <w:rFonts w:ascii="Calibri" w:hAnsi="Calibri" w:cs="Calibri"/>
          <w:color w:val="252525"/>
          <w:sz w:val="20"/>
          <w:szCs w:val="20"/>
        </w:rPr>
      </w:pPr>
      <w:r w:rsidRPr="00025CE3">
        <w:rPr>
          <w:rFonts w:ascii="Calibri" w:hAnsi="Calibri" w:cs="Calibri"/>
          <w:color w:val="252525"/>
          <w:sz w:val="20"/>
          <w:szCs w:val="20"/>
        </w:rPr>
        <w:t>Publications de la Sorbonne, Paris, 2000.</w:t>
      </w:r>
    </w:p>
    <w:p w:rsidR="00AC0171" w:rsidRDefault="00AC0171" w:rsidP="006D343D">
      <w:pPr>
        <w:spacing w:line="240" w:lineRule="auto"/>
        <w:jc w:val="both"/>
        <w:rPr>
          <w:rFonts w:ascii="Calibri" w:hAnsi="Calibri" w:cs="Calibri"/>
          <w:color w:val="252525"/>
          <w:sz w:val="20"/>
          <w:szCs w:val="20"/>
        </w:rPr>
      </w:pPr>
    </w:p>
    <w:p w:rsidR="00896452" w:rsidRDefault="00896452" w:rsidP="006D343D">
      <w:pPr>
        <w:spacing w:line="240" w:lineRule="auto"/>
        <w:jc w:val="both"/>
        <w:rPr>
          <w:rFonts w:ascii="Calibri" w:hAnsi="Calibri" w:cs="Calibri"/>
          <w:color w:val="252525"/>
          <w:sz w:val="20"/>
          <w:szCs w:val="20"/>
        </w:rPr>
      </w:pPr>
    </w:p>
    <w:p w:rsidR="0069413B" w:rsidRPr="00E67014" w:rsidRDefault="00AC0171" w:rsidP="00E67014">
      <w:pPr>
        <w:spacing w:line="240" w:lineRule="auto"/>
        <w:jc w:val="both"/>
        <w:rPr>
          <w:rFonts w:cs="Times New Roman"/>
          <w:b/>
          <w:sz w:val="20"/>
          <w:szCs w:val="20"/>
        </w:rPr>
      </w:pPr>
      <w:r w:rsidRPr="00AC0171">
        <w:rPr>
          <w:rFonts w:ascii="Calibri" w:hAnsi="Calibri" w:cs="Calibri"/>
          <w:b/>
          <w:color w:val="252525"/>
          <w:sz w:val="20"/>
          <w:szCs w:val="20"/>
        </w:rPr>
        <w:t>Page de couverture.</w:t>
      </w:r>
      <w:r w:rsidR="00896452">
        <w:rPr>
          <w:rFonts w:ascii="Calibri" w:hAnsi="Calibri" w:cs="Calibri"/>
          <w:color w:val="252525"/>
          <w:sz w:val="20"/>
          <w:szCs w:val="20"/>
        </w:rPr>
        <w:t xml:space="preserve"> Maison traditionn</w:t>
      </w:r>
      <w:r>
        <w:rPr>
          <w:rFonts w:ascii="Calibri" w:hAnsi="Calibri" w:cs="Calibri"/>
          <w:color w:val="252525"/>
          <w:sz w:val="20"/>
          <w:szCs w:val="20"/>
        </w:rPr>
        <w:t>elle du Born</w:t>
      </w:r>
      <w:r w:rsidR="00896452">
        <w:rPr>
          <w:rFonts w:ascii="Calibri" w:hAnsi="Calibri" w:cs="Calibri"/>
          <w:color w:val="252525"/>
          <w:sz w:val="20"/>
          <w:szCs w:val="20"/>
        </w:rPr>
        <w:t xml:space="preserve"> à Pontenx</w:t>
      </w:r>
      <w:r w:rsidR="00C42AA8">
        <w:rPr>
          <w:rFonts w:ascii="Calibri" w:hAnsi="Calibri" w:cs="Calibri"/>
          <w:color w:val="252525"/>
          <w:sz w:val="20"/>
          <w:szCs w:val="20"/>
        </w:rPr>
        <w:t xml:space="preserve"> (photo Philippe Lartigue)</w:t>
      </w:r>
      <w:r>
        <w:rPr>
          <w:rFonts w:ascii="Calibri" w:hAnsi="Calibri" w:cs="Calibri"/>
          <w:color w:val="252525"/>
          <w:sz w:val="20"/>
          <w:szCs w:val="20"/>
        </w:rPr>
        <w:t xml:space="preserve"> et ancienne église de Bias</w:t>
      </w:r>
      <w:r w:rsidR="00C42AA8">
        <w:rPr>
          <w:rFonts w:ascii="Calibri" w:hAnsi="Calibri" w:cs="Calibri"/>
          <w:color w:val="252525"/>
          <w:sz w:val="20"/>
          <w:szCs w:val="20"/>
        </w:rPr>
        <w:t xml:space="preserve"> en  1897 (photo Félix Arnaudin)</w:t>
      </w:r>
      <w:r>
        <w:rPr>
          <w:rFonts w:ascii="Calibri" w:hAnsi="Calibri" w:cs="Calibri"/>
          <w:color w:val="252525"/>
          <w:sz w:val="20"/>
          <w:szCs w:val="20"/>
        </w:rPr>
        <w:t>.</w:t>
      </w:r>
    </w:p>
    <w:sectPr w:rsidR="0069413B" w:rsidRPr="00E67014" w:rsidSect="006B41A4">
      <w:footerReference w:type="default" r:id="rId41"/>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91D09" w:rsidRDefault="00C91D09" w:rsidP="006C639B">
      <w:pPr>
        <w:spacing w:after="0" w:line="240" w:lineRule="auto"/>
      </w:pPr>
      <w:r>
        <w:separator/>
      </w:r>
    </w:p>
  </w:endnote>
  <w:endnote w:type="continuationSeparator" w:id="1">
    <w:p w:rsidR="00C91D09" w:rsidRDefault="00C91D09" w:rsidP="006C639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Vasca Berria TT">
    <w:altName w:val="Gentium Book Basic"/>
    <w:panose1 w:val="020B06030503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093C" w:rsidRDefault="007A093C">
    <w:pPr>
      <w:pStyle w:val="Orri-oina"/>
      <w:jc w:val="center"/>
    </w:pPr>
  </w:p>
  <w:p w:rsidR="007A093C" w:rsidRDefault="007A093C">
    <w:pPr>
      <w:pStyle w:val="Orri-o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91D09" w:rsidRDefault="00C91D09" w:rsidP="006C639B">
      <w:pPr>
        <w:spacing w:after="0" w:line="240" w:lineRule="auto"/>
      </w:pPr>
      <w:r>
        <w:separator/>
      </w:r>
    </w:p>
  </w:footnote>
  <w:footnote w:type="continuationSeparator" w:id="1">
    <w:p w:rsidR="00C91D09" w:rsidRDefault="00C91D09" w:rsidP="006C639B">
      <w:pPr>
        <w:spacing w:after="0" w:line="240" w:lineRule="auto"/>
      </w:pPr>
      <w:r>
        <w:continuationSeparator/>
      </w:r>
    </w:p>
  </w:footnote>
  <w:footnote w:id="2">
    <w:p w:rsidR="00C01FAE" w:rsidRPr="004951AE" w:rsidRDefault="00C01FAE">
      <w:pPr>
        <w:pStyle w:val="Oin-oharrarentestua"/>
        <w:rPr>
          <w:sz w:val="16"/>
          <w:szCs w:val="16"/>
        </w:rPr>
      </w:pPr>
      <w:r w:rsidRPr="004951AE">
        <w:rPr>
          <w:rStyle w:val="Oin-oharrarenerreferentzia"/>
          <w:sz w:val="16"/>
          <w:szCs w:val="16"/>
        </w:rPr>
        <w:footnoteRef/>
      </w:r>
      <w:r w:rsidRPr="004951AE">
        <w:rPr>
          <w:sz w:val="16"/>
          <w:szCs w:val="16"/>
        </w:rPr>
        <w:t xml:space="preserve"> C’est le nom de la langue basque en basque. Un </w:t>
      </w:r>
      <w:r w:rsidR="004951AE">
        <w:rPr>
          <w:sz w:val="16"/>
          <w:szCs w:val="16"/>
        </w:rPr>
        <w:t>bascophone</w:t>
      </w:r>
      <w:r w:rsidRPr="004951AE">
        <w:rPr>
          <w:sz w:val="16"/>
          <w:szCs w:val="16"/>
        </w:rPr>
        <w:t xml:space="preserve"> est nommé </w:t>
      </w:r>
      <w:r w:rsidRPr="004951AE">
        <w:rPr>
          <w:i/>
          <w:sz w:val="16"/>
          <w:szCs w:val="16"/>
        </w:rPr>
        <w:t>euskaldun</w:t>
      </w:r>
      <w:r w:rsidR="004951AE" w:rsidRPr="004951AE">
        <w:rPr>
          <w:sz w:val="16"/>
          <w:szCs w:val="16"/>
        </w:rPr>
        <w:t> </w:t>
      </w:r>
      <w:r w:rsidR="004951AE">
        <w:rPr>
          <w:sz w:val="16"/>
          <w:szCs w:val="16"/>
        </w:rPr>
        <w:t>=</w:t>
      </w:r>
      <w:r w:rsidR="004951AE" w:rsidRPr="004951AE">
        <w:rPr>
          <w:sz w:val="16"/>
          <w:szCs w:val="16"/>
        </w:rPr>
        <w:t xml:space="preserve"> </w:t>
      </w:r>
      <w:r w:rsidRPr="004951AE">
        <w:rPr>
          <w:i/>
          <w:sz w:val="16"/>
          <w:szCs w:val="16"/>
        </w:rPr>
        <w:t>euskara + dun</w:t>
      </w:r>
      <w:r w:rsidRPr="004951AE">
        <w:rPr>
          <w:sz w:val="16"/>
          <w:szCs w:val="16"/>
        </w:rPr>
        <w:t xml:space="preserve">, </w:t>
      </w:r>
      <w:r w:rsidR="004951AE">
        <w:rPr>
          <w:sz w:val="16"/>
          <w:szCs w:val="16"/>
        </w:rPr>
        <w:t xml:space="preserve">ce qui signifie </w:t>
      </w:r>
      <w:r w:rsidRPr="004951AE">
        <w:rPr>
          <w:sz w:val="16"/>
          <w:szCs w:val="16"/>
        </w:rPr>
        <w:t xml:space="preserve">littéralement </w:t>
      </w:r>
      <w:r w:rsidR="004951AE" w:rsidRPr="004951AE">
        <w:rPr>
          <w:sz w:val="16"/>
          <w:szCs w:val="16"/>
        </w:rPr>
        <w:t>« </w:t>
      </w:r>
      <w:r w:rsidRPr="004951AE">
        <w:rPr>
          <w:sz w:val="16"/>
          <w:szCs w:val="16"/>
        </w:rPr>
        <w:t>celui qui possède la langue basque</w:t>
      </w:r>
      <w:r w:rsidR="004951AE" w:rsidRPr="004951AE">
        <w:rPr>
          <w:sz w:val="16"/>
          <w:szCs w:val="16"/>
        </w:rPr>
        <w:t> »</w:t>
      </w:r>
      <w:r w:rsidRPr="004951AE">
        <w:rPr>
          <w:sz w:val="16"/>
          <w:szCs w:val="16"/>
        </w:rPr>
        <w:t>.</w:t>
      </w:r>
    </w:p>
  </w:footnote>
  <w:footnote w:id="3">
    <w:p w:rsidR="004951AE" w:rsidRPr="00785DEE" w:rsidRDefault="004951AE" w:rsidP="00785DEE">
      <w:pPr>
        <w:tabs>
          <w:tab w:val="left" w:pos="6930"/>
        </w:tabs>
        <w:jc w:val="both"/>
        <w:rPr>
          <w:rFonts w:cs="Times New Roman"/>
          <w:sz w:val="16"/>
          <w:szCs w:val="16"/>
        </w:rPr>
      </w:pPr>
      <w:r w:rsidRPr="00A105AA">
        <w:rPr>
          <w:rStyle w:val="Oin-oharrarenerreferentzia"/>
          <w:sz w:val="16"/>
          <w:szCs w:val="16"/>
        </w:rPr>
        <w:footnoteRef/>
      </w:r>
      <w:r>
        <w:t xml:space="preserve"> </w:t>
      </w:r>
      <w:r w:rsidR="00815DCA">
        <w:rPr>
          <w:rFonts w:cs="Times New Roman"/>
          <w:sz w:val="16"/>
          <w:szCs w:val="16"/>
        </w:rPr>
        <w:t>N</w:t>
      </w:r>
      <w:r w:rsidR="00815DCA" w:rsidRPr="00815DCA">
        <w:rPr>
          <w:rFonts w:cs="Times New Roman"/>
          <w:sz w:val="16"/>
          <w:szCs w:val="16"/>
        </w:rPr>
        <w:t>om masculin. En linguistique, c’est quand une langue en influence une autre tout en étant supplantée. Le substrat du gascon est ce qui reste de l’aquitain, qu’on appelle aussi proto-basque, et qui caractérise notre idiome par rapport aux autres langues romanes. Le gascon est donc une langue aquitano-romane et pas gallo-romane.</w:t>
      </w:r>
    </w:p>
  </w:footnote>
  <w:footnote w:id="4">
    <w:p w:rsidR="00D331FF" w:rsidRDefault="00D331FF">
      <w:pPr>
        <w:pStyle w:val="Oin-oharrarentestua"/>
        <w:rPr>
          <w:sz w:val="16"/>
          <w:szCs w:val="16"/>
        </w:rPr>
      </w:pPr>
      <w:r w:rsidRPr="00CA6BEC">
        <w:rPr>
          <w:rStyle w:val="Oin-oharrarenerreferentzia"/>
          <w:sz w:val="16"/>
          <w:szCs w:val="16"/>
        </w:rPr>
        <w:footnoteRef/>
      </w:r>
      <w:r w:rsidRPr="00CA6BEC">
        <w:rPr>
          <w:sz w:val="16"/>
          <w:szCs w:val="16"/>
        </w:rPr>
        <w:t xml:space="preserve"> « A la nouvelle de ce combat, la plus grande partie de l’Aquitaine se soumit à Crassus et envoya</w:t>
      </w:r>
      <w:r w:rsidR="007529DF">
        <w:rPr>
          <w:sz w:val="16"/>
          <w:szCs w:val="16"/>
        </w:rPr>
        <w:t xml:space="preserve"> spontanément des otages. Parmi</w:t>
      </w:r>
      <w:r w:rsidRPr="00CA6BEC">
        <w:rPr>
          <w:sz w:val="16"/>
          <w:szCs w:val="16"/>
        </w:rPr>
        <w:t xml:space="preserve"> ces peuples étaient l</w:t>
      </w:r>
      <w:r w:rsidR="00CA6BEC" w:rsidRPr="00CA6BEC">
        <w:rPr>
          <w:sz w:val="16"/>
          <w:szCs w:val="16"/>
        </w:rPr>
        <w:t xml:space="preserve">es Tarbelles, les Bigerrions […] les Vocates, les Tarusates, les Elusates […] les Ausques […] les Sibuzates, les Cocosates… ». Jules César, </w:t>
      </w:r>
      <w:r w:rsidR="00CA6BEC" w:rsidRPr="007529DF">
        <w:rPr>
          <w:i/>
          <w:sz w:val="16"/>
          <w:szCs w:val="16"/>
        </w:rPr>
        <w:t>La Guerre des Gaules</w:t>
      </w:r>
      <w:r w:rsidR="00CA6BEC" w:rsidRPr="00CA6BEC">
        <w:rPr>
          <w:sz w:val="16"/>
          <w:szCs w:val="16"/>
        </w:rPr>
        <w:t>, III, 27.</w:t>
      </w:r>
    </w:p>
    <w:p w:rsidR="00CA6BEC" w:rsidRPr="00CA6BEC" w:rsidRDefault="00CA6BEC">
      <w:pPr>
        <w:pStyle w:val="Oin-oharrarentestua"/>
        <w:rPr>
          <w:sz w:val="16"/>
          <w:szCs w:val="16"/>
        </w:rPr>
      </w:pPr>
    </w:p>
  </w:footnote>
  <w:footnote w:id="5">
    <w:p w:rsidR="003A5035" w:rsidRPr="00785DEE" w:rsidRDefault="003A5035">
      <w:pPr>
        <w:pStyle w:val="Oin-oharrarentestua"/>
        <w:rPr>
          <w:sz w:val="16"/>
          <w:szCs w:val="16"/>
        </w:rPr>
      </w:pPr>
      <w:r w:rsidRPr="00785DEE">
        <w:rPr>
          <w:rStyle w:val="Oin-oharrarenerreferentzia"/>
          <w:sz w:val="16"/>
          <w:szCs w:val="16"/>
        </w:rPr>
        <w:footnoteRef/>
      </w:r>
      <w:r w:rsidRPr="00785DEE">
        <w:rPr>
          <w:sz w:val="16"/>
          <w:szCs w:val="16"/>
        </w:rPr>
        <w:t xml:space="preserve"> Le Brassenx est un petit pays landais situé dans la région de Morcenx et Arjuzanx. Le Maremne est à l’extrême sud du littoral landais, vers Capbreton, Tosse et Saint-Geours-de-Maremne. Le Marensin est entre le Born et le Maremne, </w:t>
      </w:r>
      <w:r w:rsidR="00785DEE" w:rsidRPr="00785DEE">
        <w:rPr>
          <w:sz w:val="16"/>
          <w:szCs w:val="16"/>
        </w:rPr>
        <w:t>autour de Lit-et-Mixe, Vieux-Boucau, Taller et Castets.</w:t>
      </w:r>
    </w:p>
  </w:footnote>
  <w:footnote w:id="6">
    <w:p w:rsidR="007529DF" w:rsidRPr="007529DF" w:rsidRDefault="007529DF">
      <w:pPr>
        <w:pStyle w:val="Oin-oharrarentestua"/>
        <w:rPr>
          <w:sz w:val="16"/>
          <w:szCs w:val="16"/>
        </w:rPr>
      </w:pPr>
      <w:r w:rsidRPr="007529DF">
        <w:rPr>
          <w:rStyle w:val="Oin-oharrarenerreferentzia"/>
          <w:sz w:val="16"/>
          <w:szCs w:val="16"/>
        </w:rPr>
        <w:footnoteRef/>
      </w:r>
      <w:r w:rsidRPr="007529DF">
        <w:rPr>
          <w:sz w:val="16"/>
          <w:szCs w:val="16"/>
        </w:rPr>
        <w:t xml:space="preserve"> Peuplée par les tribus aquitaines</w:t>
      </w:r>
      <w:r>
        <w:rPr>
          <w:sz w:val="16"/>
          <w:szCs w:val="16"/>
        </w:rPr>
        <w:t xml:space="preserve"> non celtes</w:t>
      </w:r>
      <w:r w:rsidRPr="007529DF">
        <w:rPr>
          <w:sz w:val="16"/>
          <w:szCs w:val="16"/>
        </w:rPr>
        <w:t>.</w:t>
      </w:r>
    </w:p>
  </w:footnote>
  <w:footnote w:id="7">
    <w:p w:rsidR="00942C51" w:rsidRPr="004B16B0" w:rsidRDefault="00942C51" w:rsidP="00942C51">
      <w:pPr>
        <w:pStyle w:val="Oin-oharrarentestua"/>
        <w:rPr>
          <w:sz w:val="16"/>
          <w:szCs w:val="16"/>
        </w:rPr>
      </w:pPr>
      <w:r w:rsidRPr="004B16B0">
        <w:rPr>
          <w:rStyle w:val="Oin-oharrarenerreferentzia"/>
          <w:sz w:val="16"/>
          <w:szCs w:val="16"/>
        </w:rPr>
        <w:footnoteRef/>
      </w:r>
      <w:r w:rsidRPr="004B16B0">
        <w:rPr>
          <w:sz w:val="16"/>
          <w:szCs w:val="16"/>
        </w:rPr>
        <w:t xml:space="preserve"> Le gascon « noir » est une variété </w:t>
      </w:r>
      <w:r>
        <w:rPr>
          <w:sz w:val="16"/>
          <w:szCs w:val="16"/>
        </w:rPr>
        <w:t>de gascon parlée depuis le sud-ouest de la Gironde jusqu’à Bayonne, Biarritz et Anglet. Sa car</w:t>
      </w:r>
      <w:r w:rsidR="00783A94">
        <w:rPr>
          <w:sz w:val="16"/>
          <w:szCs w:val="16"/>
        </w:rPr>
        <w:t>a</w:t>
      </w:r>
      <w:r>
        <w:rPr>
          <w:sz w:val="16"/>
          <w:szCs w:val="16"/>
        </w:rPr>
        <w:t>ctéristque principale est la prononciation [oe/eu] de ce qui est prononcé [é] en gascon « </w:t>
      </w:r>
      <w:r w:rsidR="00783A94">
        <w:rPr>
          <w:sz w:val="16"/>
          <w:szCs w:val="16"/>
        </w:rPr>
        <w:t>clair »</w:t>
      </w:r>
      <w:r>
        <w:rPr>
          <w:sz w:val="16"/>
          <w:szCs w:val="16"/>
        </w:rPr>
        <w:t>.</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0681719"/>
    <w:multiLevelType w:val="multilevel"/>
    <w:tmpl w:val="DA625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7BA94CBC"/>
    <w:multiLevelType w:val="hybridMultilevel"/>
    <w:tmpl w:val="F73C55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08"/>
  <w:hyphenationZone w:val="425"/>
  <w:characterSpacingControl w:val="doNotCompress"/>
  <w:footnotePr>
    <w:footnote w:id="0"/>
    <w:footnote w:id="1"/>
  </w:footnotePr>
  <w:endnotePr>
    <w:endnote w:id="0"/>
    <w:endnote w:id="1"/>
  </w:endnotePr>
  <w:compat/>
  <w:rsids>
    <w:rsidRoot w:val="00BF7C40"/>
    <w:rsid w:val="00001C8D"/>
    <w:rsid w:val="00002068"/>
    <w:rsid w:val="00004AFA"/>
    <w:rsid w:val="00006CB3"/>
    <w:rsid w:val="00010D18"/>
    <w:rsid w:val="00014635"/>
    <w:rsid w:val="0001562B"/>
    <w:rsid w:val="00017ADF"/>
    <w:rsid w:val="00021568"/>
    <w:rsid w:val="00022BDA"/>
    <w:rsid w:val="000240B5"/>
    <w:rsid w:val="000259F4"/>
    <w:rsid w:val="00025CE3"/>
    <w:rsid w:val="00025FFF"/>
    <w:rsid w:val="00026D01"/>
    <w:rsid w:val="00030825"/>
    <w:rsid w:val="00032B13"/>
    <w:rsid w:val="0003375B"/>
    <w:rsid w:val="00035782"/>
    <w:rsid w:val="00036D66"/>
    <w:rsid w:val="00042205"/>
    <w:rsid w:val="00043D48"/>
    <w:rsid w:val="000463F7"/>
    <w:rsid w:val="00050679"/>
    <w:rsid w:val="000614A7"/>
    <w:rsid w:val="000623AC"/>
    <w:rsid w:val="0007428A"/>
    <w:rsid w:val="00077ACC"/>
    <w:rsid w:val="00081610"/>
    <w:rsid w:val="00082B50"/>
    <w:rsid w:val="00085B53"/>
    <w:rsid w:val="00097382"/>
    <w:rsid w:val="000A19D6"/>
    <w:rsid w:val="000A443B"/>
    <w:rsid w:val="000C1294"/>
    <w:rsid w:val="000C1633"/>
    <w:rsid w:val="000C25F7"/>
    <w:rsid w:val="000C359D"/>
    <w:rsid w:val="000C448E"/>
    <w:rsid w:val="000C5786"/>
    <w:rsid w:val="000D0FD0"/>
    <w:rsid w:val="000D4A08"/>
    <w:rsid w:val="000D5611"/>
    <w:rsid w:val="000D6D8E"/>
    <w:rsid w:val="000E2FB4"/>
    <w:rsid w:val="000E34FD"/>
    <w:rsid w:val="000E3A1A"/>
    <w:rsid w:val="000E5663"/>
    <w:rsid w:val="000E75CA"/>
    <w:rsid w:val="000F1546"/>
    <w:rsid w:val="000F2A3A"/>
    <w:rsid w:val="000F33A2"/>
    <w:rsid w:val="000F3A12"/>
    <w:rsid w:val="000F3A63"/>
    <w:rsid w:val="000F4F9B"/>
    <w:rsid w:val="000F6FA0"/>
    <w:rsid w:val="000F7745"/>
    <w:rsid w:val="00104AEB"/>
    <w:rsid w:val="0010668D"/>
    <w:rsid w:val="00106EE1"/>
    <w:rsid w:val="0011449D"/>
    <w:rsid w:val="001172F8"/>
    <w:rsid w:val="00117A16"/>
    <w:rsid w:val="001202B9"/>
    <w:rsid w:val="00123EF1"/>
    <w:rsid w:val="001242F3"/>
    <w:rsid w:val="00124D7D"/>
    <w:rsid w:val="00125ED9"/>
    <w:rsid w:val="00130FE4"/>
    <w:rsid w:val="00137479"/>
    <w:rsid w:val="00140A0D"/>
    <w:rsid w:val="00140FDB"/>
    <w:rsid w:val="00141E57"/>
    <w:rsid w:val="00142B60"/>
    <w:rsid w:val="0014354F"/>
    <w:rsid w:val="00144951"/>
    <w:rsid w:val="00145937"/>
    <w:rsid w:val="00147374"/>
    <w:rsid w:val="001512D8"/>
    <w:rsid w:val="0015597E"/>
    <w:rsid w:val="00155C24"/>
    <w:rsid w:val="00156A87"/>
    <w:rsid w:val="0016109A"/>
    <w:rsid w:val="0016180E"/>
    <w:rsid w:val="00162549"/>
    <w:rsid w:val="00165737"/>
    <w:rsid w:val="00167CD8"/>
    <w:rsid w:val="0017185F"/>
    <w:rsid w:val="00172E65"/>
    <w:rsid w:val="00180170"/>
    <w:rsid w:val="001809CF"/>
    <w:rsid w:val="00185754"/>
    <w:rsid w:val="00187496"/>
    <w:rsid w:val="00190478"/>
    <w:rsid w:val="001952FA"/>
    <w:rsid w:val="001B15CA"/>
    <w:rsid w:val="001B42D7"/>
    <w:rsid w:val="001B5FE2"/>
    <w:rsid w:val="001B72E8"/>
    <w:rsid w:val="001C09CE"/>
    <w:rsid w:val="001C0D25"/>
    <w:rsid w:val="001C5F31"/>
    <w:rsid w:val="001D6DD1"/>
    <w:rsid w:val="001D7ADD"/>
    <w:rsid w:val="001E0FD7"/>
    <w:rsid w:val="001E3464"/>
    <w:rsid w:val="001E482D"/>
    <w:rsid w:val="001E4AD6"/>
    <w:rsid w:val="001F3B6F"/>
    <w:rsid w:val="001F4B81"/>
    <w:rsid w:val="001F550E"/>
    <w:rsid w:val="001F595B"/>
    <w:rsid w:val="00201F52"/>
    <w:rsid w:val="00203DC1"/>
    <w:rsid w:val="00207563"/>
    <w:rsid w:val="00222B9C"/>
    <w:rsid w:val="00224B6F"/>
    <w:rsid w:val="00224CCD"/>
    <w:rsid w:val="00230385"/>
    <w:rsid w:val="002315F5"/>
    <w:rsid w:val="00231A64"/>
    <w:rsid w:val="00232157"/>
    <w:rsid w:val="00240066"/>
    <w:rsid w:val="00252433"/>
    <w:rsid w:val="002544E1"/>
    <w:rsid w:val="00262647"/>
    <w:rsid w:val="00263BC0"/>
    <w:rsid w:val="002666C2"/>
    <w:rsid w:val="002679FB"/>
    <w:rsid w:val="00267B6A"/>
    <w:rsid w:val="00274055"/>
    <w:rsid w:val="00280DF1"/>
    <w:rsid w:val="00282D35"/>
    <w:rsid w:val="00287480"/>
    <w:rsid w:val="00293ED0"/>
    <w:rsid w:val="00296E89"/>
    <w:rsid w:val="002A2FE7"/>
    <w:rsid w:val="002A7B4C"/>
    <w:rsid w:val="002B1507"/>
    <w:rsid w:val="002B37EC"/>
    <w:rsid w:val="002B6F75"/>
    <w:rsid w:val="002C22D5"/>
    <w:rsid w:val="002C245D"/>
    <w:rsid w:val="002C5B05"/>
    <w:rsid w:val="002D6325"/>
    <w:rsid w:val="002D65E4"/>
    <w:rsid w:val="002E1A57"/>
    <w:rsid w:val="002E288C"/>
    <w:rsid w:val="002E3F2A"/>
    <w:rsid w:val="002E53E7"/>
    <w:rsid w:val="002F3685"/>
    <w:rsid w:val="002F4AEB"/>
    <w:rsid w:val="002F51B7"/>
    <w:rsid w:val="003019A3"/>
    <w:rsid w:val="00304B08"/>
    <w:rsid w:val="00312EA6"/>
    <w:rsid w:val="00314D0B"/>
    <w:rsid w:val="00314DD1"/>
    <w:rsid w:val="00320651"/>
    <w:rsid w:val="0032495F"/>
    <w:rsid w:val="00331D2C"/>
    <w:rsid w:val="003320D5"/>
    <w:rsid w:val="00332A18"/>
    <w:rsid w:val="00332A5F"/>
    <w:rsid w:val="00333AC6"/>
    <w:rsid w:val="0034268B"/>
    <w:rsid w:val="0034429E"/>
    <w:rsid w:val="00345E06"/>
    <w:rsid w:val="00346198"/>
    <w:rsid w:val="0035027F"/>
    <w:rsid w:val="00354374"/>
    <w:rsid w:val="00354C35"/>
    <w:rsid w:val="00356113"/>
    <w:rsid w:val="00357F01"/>
    <w:rsid w:val="0036081F"/>
    <w:rsid w:val="00367757"/>
    <w:rsid w:val="0037611F"/>
    <w:rsid w:val="003776EC"/>
    <w:rsid w:val="00377AE0"/>
    <w:rsid w:val="003801FA"/>
    <w:rsid w:val="0038502C"/>
    <w:rsid w:val="0038561B"/>
    <w:rsid w:val="00386056"/>
    <w:rsid w:val="003911E2"/>
    <w:rsid w:val="003915F7"/>
    <w:rsid w:val="003920E5"/>
    <w:rsid w:val="00395AFE"/>
    <w:rsid w:val="003960A0"/>
    <w:rsid w:val="003A241D"/>
    <w:rsid w:val="003A5035"/>
    <w:rsid w:val="003A73A2"/>
    <w:rsid w:val="003A770B"/>
    <w:rsid w:val="003B0B14"/>
    <w:rsid w:val="003B35E3"/>
    <w:rsid w:val="003B3BBA"/>
    <w:rsid w:val="003C0317"/>
    <w:rsid w:val="003C0DA2"/>
    <w:rsid w:val="003C2209"/>
    <w:rsid w:val="003C4DF9"/>
    <w:rsid w:val="003C6DAD"/>
    <w:rsid w:val="003D27CE"/>
    <w:rsid w:val="003D4B3F"/>
    <w:rsid w:val="003E1735"/>
    <w:rsid w:val="003E32B5"/>
    <w:rsid w:val="003E331B"/>
    <w:rsid w:val="003E56EB"/>
    <w:rsid w:val="003E5968"/>
    <w:rsid w:val="003E68B0"/>
    <w:rsid w:val="003E7B3D"/>
    <w:rsid w:val="003F2E67"/>
    <w:rsid w:val="00402BB3"/>
    <w:rsid w:val="00402DD2"/>
    <w:rsid w:val="00403195"/>
    <w:rsid w:val="00406E2D"/>
    <w:rsid w:val="00413C2D"/>
    <w:rsid w:val="00414C14"/>
    <w:rsid w:val="004179D5"/>
    <w:rsid w:val="004248D4"/>
    <w:rsid w:val="00425923"/>
    <w:rsid w:val="00426333"/>
    <w:rsid w:val="00430A87"/>
    <w:rsid w:val="00436AC1"/>
    <w:rsid w:val="00442A2D"/>
    <w:rsid w:val="00445B5D"/>
    <w:rsid w:val="00453BB2"/>
    <w:rsid w:val="00453E0E"/>
    <w:rsid w:val="004543C7"/>
    <w:rsid w:val="004555A9"/>
    <w:rsid w:val="0045648D"/>
    <w:rsid w:val="00465B36"/>
    <w:rsid w:val="0048245B"/>
    <w:rsid w:val="004828E2"/>
    <w:rsid w:val="00482F07"/>
    <w:rsid w:val="00483649"/>
    <w:rsid w:val="0048473C"/>
    <w:rsid w:val="004869F4"/>
    <w:rsid w:val="00491062"/>
    <w:rsid w:val="004941F6"/>
    <w:rsid w:val="004951AE"/>
    <w:rsid w:val="004A46FD"/>
    <w:rsid w:val="004A4C71"/>
    <w:rsid w:val="004A6B85"/>
    <w:rsid w:val="004B16B0"/>
    <w:rsid w:val="004B19D5"/>
    <w:rsid w:val="004B2F25"/>
    <w:rsid w:val="004B6718"/>
    <w:rsid w:val="004C6626"/>
    <w:rsid w:val="004D1C32"/>
    <w:rsid w:val="004D20DC"/>
    <w:rsid w:val="004D2895"/>
    <w:rsid w:val="004D52E0"/>
    <w:rsid w:val="004E2385"/>
    <w:rsid w:val="004E65FC"/>
    <w:rsid w:val="004E6A66"/>
    <w:rsid w:val="004E6E22"/>
    <w:rsid w:val="004F61CD"/>
    <w:rsid w:val="00512DDE"/>
    <w:rsid w:val="005141D9"/>
    <w:rsid w:val="00532F09"/>
    <w:rsid w:val="005358F1"/>
    <w:rsid w:val="00536237"/>
    <w:rsid w:val="00547C2C"/>
    <w:rsid w:val="00547D17"/>
    <w:rsid w:val="00550307"/>
    <w:rsid w:val="00550A53"/>
    <w:rsid w:val="005558C3"/>
    <w:rsid w:val="005570EB"/>
    <w:rsid w:val="00560827"/>
    <w:rsid w:val="00561272"/>
    <w:rsid w:val="00566BFA"/>
    <w:rsid w:val="00567B95"/>
    <w:rsid w:val="00572029"/>
    <w:rsid w:val="0057334C"/>
    <w:rsid w:val="00575483"/>
    <w:rsid w:val="00576B4A"/>
    <w:rsid w:val="00581156"/>
    <w:rsid w:val="00582C61"/>
    <w:rsid w:val="00590B55"/>
    <w:rsid w:val="005910EF"/>
    <w:rsid w:val="00594947"/>
    <w:rsid w:val="00596B57"/>
    <w:rsid w:val="005A1301"/>
    <w:rsid w:val="005A331C"/>
    <w:rsid w:val="005A6B78"/>
    <w:rsid w:val="005B1353"/>
    <w:rsid w:val="005B139B"/>
    <w:rsid w:val="005B2003"/>
    <w:rsid w:val="005B22D6"/>
    <w:rsid w:val="005B4301"/>
    <w:rsid w:val="005B5652"/>
    <w:rsid w:val="005B66EF"/>
    <w:rsid w:val="005C4F48"/>
    <w:rsid w:val="005C5AEC"/>
    <w:rsid w:val="005D07CF"/>
    <w:rsid w:val="005D0E3E"/>
    <w:rsid w:val="005D146C"/>
    <w:rsid w:val="005D1E03"/>
    <w:rsid w:val="005D4958"/>
    <w:rsid w:val="005D6394"/>
    <w:rsid w:val="005D6E08"/>
    <w:rsid w:val="005D7BD2"/>
    <w:rsid w:val="005E5F2A"/>
    <w:rsid w:val="005E7E0B"/>
    <w:rsid w:val="005F0133"/>
    <w:rsid w:val="005F0EF8"/>
    <w:rsid w:val="005F5DA4"/>
    <w:rsid w:val="00612690"/>
    <w:rsid w:val="0062675B"/>
    <w:rsid w:val="00631F3B"/>
    <w:rsid w:val="006360B1"/>
    <w:rsid w:val="006434EB"/>
    <w:rsid w:val="00644C28"/>
    <w:rsid w:val="00650682"/>
    <w:rsid w:val="00651F60"/>
    <w:rsid w:val="00656ED2"/>
    <w:rsid w:val="006578CE"/>
    <w:rsid w:val="00661341"/>
    <w:rsid w:val="0066293D"/>
    <w:rsid w:val="00662E05"/>
    <w:rsid w:val="00663666"/>
    <w:rsid w:val="00666ED1"/>
    <w:rsid w:val="0066712C"/>
    <w:rsid w:val="00667326"/>
    <w:rsid w:val="00670C73"/>
    <w:rsid w:val="00677247"/>
    <w:rsid w:val="00682638"/>
    <w:rsid w:val="006848FE"/>
    <w:rsid w:val="00686DCC"/>
    <w:rsid w:val="00687345"/>
    <w:rsid w:val="0068749E"/>
    <w:rsid w:val="006929AF"/>
    <w:rsid w:val="0069413B"/>
    <w:rsid w:val="00696952"/>
    <w:rsid w:val="0069781F"/>
    <w:rsid w:val="006A1E42"/>
    <w:rsid w:val="006A7C51"/>
    <w:rsid w:val="006B10BB"/>
    <w:rsid w:val="006B33C7"/>
    <w:rsid w:val="006B41A4"/>
    <w:rsid w:val="006C1076"/>
    <w:rsid w:val="006C1336"/>
    <w:rsid w:val="006C2625"/>
    <w:rsid w:val="006C527F"/>
    <w:rsid w:val="006C639B"/>
    <w:rsid w:val="006D343D"/>
    <w:rsid w:val="006D671E"/>
    <w:rsid w:val="006E1478"/>
    <w:rsid w:val="006F39E2"/>
    <w:rsid w:val="006F4922"/>
    <w:rsid w:val="00703087"/>
    <w:rsid w:val="00715AAD"/>
    <w:rsid w:val="0071689E"/>
    <w:rsid w:val="007207C5"/>
    <w:rsid w:val="00720961"/>
    <w:rsid w:val="00724392"/>
    <w:rsid w:val="00727E3A"/>
    <w:rsid w:val="00735641"/>
    <w:rsid w:val="007375CF"/>
    <w:rsid w:val="00740796"/>
    <w:rsid w:val="00740F44"/>
    <w:rsid w:val="00744445"/>
    <w:rsid w:val="007446B2"/>
    <w:rsid w:val="00745B2E"/>
    <w:rsid w:val="00750320"/>
    <w:rsid w:val="007529DF"/>
    <w:rsid w:val="007615CF"/>
    <w:rsid w:val="007733B0"/>
    <w:rsid w:val="00774211"/>
    <w:rsid w:val="00774EDF"/>
    <w:rsid w:val="00775159"/>
    <w:rsid w:val="0077729A"/>
    <w:rsid w:val="00777E9C"/>
    <w:rsid w:val="00781F17"/>
    <w:rsid w:val="00782895"/>
    <w:rsid w:val="007828CA"/>
    <w:rsid w:val="00783A94"/>
    <w:rsid w:val="00785DEE"/>
    <w:rsid w:val="00787A9F"/>
    <w:rsid w:val="00793525"/>
    <w:rsid w:val="00793C0C"/>
    <w:rsid w:val="00793C90"/>
    <w:rsid w:val="0079768C"/>
    <w:rsid w:val="007979B4"/>
    <w:rsid w:val="007A093C"/>
    <w:rsid w:val="007A2D36"/>
    <w:rsid w:val="007A2DD5"/>
    <w:rsid w:val="007A5F6A"/>
    <w:rsid w:val="007A6D32"/>
    <w:rsid w:val="007B3EA7"/>
    <w:rsid w:val="007B7785"/>
    <w:rsid w:val="007C1EEF"/>
    <w:rsid w:val="007C2B4D"/>
    <w:rsid w:val="007C358D"/>
    <w:rsid w:val="007D53EE"/>
    <w:rsid w:val="007D78C5"/>
    <w:rsid w:val="007F0041"/>
    <w:rsid w:val="007F4813"/>
    <w:rsid w:val="007F74C9"/>
    <w:rsid w:val="0080674A"/>
    <w:rsid w:val="00806C6E"/>
    <w:rsid w:val="00807127"/>
    <w:rsid w:val="00815DCA"/>
    <w:rsid w:val="0082328B"/>
    <w:rsid w:val="00826F9A"/>
    <w:rsid w:val="00827C8F"/>
    <w:rsid w:val="00832F1B"/>
    <w:rsid w:val="008333C5"/>
    <w:rsid w:val="008338F9"/>
    <w:rsid w:val="00834073"/>
    <w:rsid w:val="00840BC5"/>
    <w:rsid w:val="00842161"/>
    <w:rsid w:val="00846AD4"/>
    <w:rsid w:val="00851CB2"/>
    <w:rsid w:val="00852DDE"/>
    <w:rsid w:val="00857BF3"/>
    <w:rsid w:val="00860423"/>
    <w:rsid w:val="008628FE"/>
    <w:rsid w:val="00872075"/>
    <w:rsid w:val="00872839"/>
    <w:rsid w:val="00877A9B"/>
    <w:rsid w:val="00877C96"/>
    <w:rsid w:val="008827E3"/>
    <w:rsid w:val="00883B27"/>
    <w:rsid w:val="0088423A"/>
    <w:rsid w:val="00884543"/>
    <w:rsid w:val="00885BE1"/>
    <w:rsid w:val="00887DF1"/>
    <w:rsid w:val="00891FD3"/>
    <w:rsid w:val="00894183"/>
    <w:rsid w:val="00896452"/>
    <w:rsid w:val="008A100C"/>
    <w:rsid w:val="008A41D0"/>
    <w:rsid w:val="008A41E9"/>
    <w:rsid w:val="008A4AC0"/>
    <w:rsid w:val="008A4C40"/>
    <w:rsid w:val="008A533B"/>
    <w:rsid w:val="008A5CC9"/>
    <w:rsid w:val="008A6F20"/>
    <w:rsid w:val="008B0054"/>
    <w:rsid w:val="008C69B7"/>
    <w:rsid w:val="008D0D17"/>
    <w:rsid w:val="008D18B9"/>
    <w:rsid w:val="008D2866"/>
    <w:rsid w:val="008D318B"/>
    <w:rsid w:val="008D5F2F"/>
    <w:rsid w:val="008E2BCC"/>
    <w:rsid w:val="008E3A39"/>
    <w:rsid w:val="008E4EEC"/>
    <w:rsid w:val="008F15DD"/>
    <w:rsid w:val="008F1E42"/>
    <w:rsid w:val="008F74CD"/>
    <w:rsid w:val="00901D76"/>
    <w:rsid w:val="00903982"/>
    <w:rsid w:val="00903FC7"/>
    <w:rsid w:val="00904F9A"/>
    <w:rsid w:val="00906763"/>
    <w:rsid w:val="00907BEE"/>
    <w:rsid w:val="009105BB"/>
    <w:rsid w:val="0091426B"/>
    <w:rsid w:val="00915780"/>
    <w:rsid w:val="00917414"/>
    <w:rsid w:val="009224C4"/>
    <w:rsid w:val="00924215"/>
    <w:rsid w:val="00924C3A"/>
    <w:rsid w:val="00927839"/>
    <w:rsid w:val="00942C51"/>
    <w:rsid w:val="00946973"/>
    <w:rsid w:val="00951132"/>
    <w:rsid w:val="0095211F"/>
    <w:rsid w:val="009529EC"/>
    <w:rsid w:val="009530B4"/>
    <w:rsid w:val="00953860"/>
    <w:rsid w:val="009576A5"/>
    <w:rsid w:val="00961FC1"/>
    <w:rsid w:val="009637EB"/>
    <w:rsid w:val="009702CF"/>
    <w:rsid w:val="009759F0"/>
    <w:rsid w:val="009759F8"/>
    <w:rsid w:val="00977FC9"/>
    <w:rsid w:val="00982752"/>
    <w:rsid w:val="0098360E"/>
    <w:rsid w:val="00986DB9"/>
    <w:rsid w:val="0099090E"/>
    <w:rsid w:val="00990B9C"/>
    <w:rsid w:val="00992D9C"/>
    <w:rsid w:val="0099583F"/>
    <w:rsid w:val="00996F90"/>
    <w:rsid w:val="00997E7C"/>
    <w:rsid w:val="009A1A72"/>
    <w:rsid w:val="009A5701"/>
    <w:rsid w:val="009B41DC"/>
    <w:rsid w:val="009C061D"/>
    <w:rsid w:val="009C367B"/>
    <w:rsid w:val="009C5B76"/>
    <w:rsid w:val="009D20DD"/>
    <w:rsid w:val="009D3FF4"/>
    <w:rsid w:val="009D5714"/>
    <w:rsid w:val="009E5217"/>
    <w:rsid w:val="009F4C31"/>
    <w:rsid w:val="00A01E63"/>
    <w:rsid w:val="00A027A0"/>
    <w:rsid w:val="00A063C0"/>
    <w:rsid w:val="00A1052D"/>
    <w:rsid w:val="00A105AA"/>
    <w:rsid w:val="00A13155"/>
    <w:rsid w:val="00A20617"/>
    <w:rsid w:val="00A3116E"/>
    <w:rsid w:val="00A34CED"/>
    <w:rsid w:val="00A3663C"/>
    <w:rsid w:val="00A368AC"/>
    <w:rsid w:val="00A454A6"/>
    <w:rsid w:val="00A47670"/>
    <w:rsid w:val="00A54418"/>
    <w:rsid w:val="00A56A02"/>
    <w:rsid w:val="00A56A85"/>
    <w:rsid w:val="00A61F51"/>
    <w:rsid w:val="00A655E9"/>
    <w:rsid w:val="00A67BF5"/>
    <w:rsid w:val="00A7228C"/>
    <w:rsid w:val="00A742FC"/>
    <w:rsid w:val="00A7517A"/>
    <w:rsid w:val="00A75F6D"/>
    <w:rsid w:val="00A764F3"/>
    <w:rsid w:val="00A76913"/>
    <w:rsid w:val="00A76B00"/>
    <w:rsid w:val="00A86FD8"/>
    <w:rsid w:val="00AA3978"/>
    <w:rsid w:val="00AA55FD"/>
    <w:rsid w:val="00AB7F36"/>
    <w:rsid w:val="00AC0171"/>
    <w:rsid w:val="00AC2973"/>
    <w:rsid w:val="00AC7DFA"/>
    <w:rsid w:val="00AD2665"/>
    <w:rsid w:val="00AD27AC"/>
    <w:rsid w:val="00AD556D"/>
    <w:rsid w:val="00AD60EC"/>
    <w:rsid w:val="00AD6170"/>
    <w:rsid w:val="00AD68DC"/>
    <w:rsid w:val="00AD6BD6"/>
    <w:rsid w:val="00AE2A95"/>
    <w:rsid w:val="00AE54E6"/>
    <w:rsid w:val="00AE5DA9"/>
    <w:rsid w:val="00AE6A73"/>
    <w:rsid w:val="00AE6DA7"/>
    <w:rsid w:val="00AF00A9"/>
    <w:rsid w:val="00AF0B10"/>
    <w:rsid w:val="00AF232C"/>
    <w:rsid w:val="00AF4758"/>
    <w:rsid w:val="00AF4A62"/>
    <w:rsid w:val="00AF5223"/>
    <w:rsid w:val="00B01D38"/>
    <w:rsid w:val="00B05C26"/>
    <w:rsid w:val="00B06473"/>
    <w:rsid w:val="00B06C0C"/>
    <w:rsid w:val="00B206FC"/>
    <w:rsid w:val="00B25DC9"/>
    <w:rsid w:val="00B26CC7"/>
    <w:rsid w:val="00B324EC"/>
    <w:rsid w:val="00B32828"/>
    <w:rsid w:val="00B35282"/>
    <w:rsid w:val="00B35335"/>
    <w:rsid w:val="00B36161"/>
    <w:rsid w:val="00B365E1"/>
    <w:rsid w:val="00B371C0"/>
    <w:rsid w:val="00B41AB8"/>
    <w:rsid w:val="00B448AA"/>
    <w:rsid w:val="00B46B6D"/>
    <w:rsid w:val="00B47EB6"/>
    <w:rsid w:val="00B57971"/>
    <w:rsid w:val="00B61C4A"/>
    <w:rsid w:val="00B66640"/>
    <w:rsid w:val="00B66798"/>
    <w:rsid w:val="00B729A9"/>
    <w:rsid w:val="00B770A8"/>
    <w:rsid w:val="00B83F16"/>
    <w:rsid w:val="00B8434F"/>
    <w:rsid w:val="00B8627F"/>
    <w:rsid w:val="00B86717"/>
    <w:rsid w:val="00B91F06"/>
    <w:rsid w:val="00BA49FE"/>
    <w:rsid w:val="00BA5CE0"/>
    <w:rsid w:val="00BB0420"/>
    <w:rsid w:val="00BB0F77"/>
    <w:rsid w:val="00BB106B"/>
    <w:rsid w:val="00BB6E6C"/>
    <w:rsid w:val="00BC0936"/>
    <w:rsid w:val="00BC0C8F"/>
    <w:rsid w:val="00BC3D34"/>
    <w:rsid w:val="00BC7472"/>
    <w:rsid w:val="00BC7E6A"/>
    <w:rsid w:val="00BD1084"/>
    <w:rsid w:val="00BD1E17"/>
    <w:rsid w:val="00BD1E5A"/>
    <w:rsid w:val="00BD4042"/>
    <w:rsid w:val="00BD71C2"/>
    <w:rsid w:val="00BD7D9F"/>
    <w:rsid w:val="00BE111B"/>
    <w:rsid w:val="00BE1C6D"/>
    <w:rsid w:val="00BE45D3"/>
    <w:rsid w:val="00BE7682"/>
    <w:rsid w:val="00BF7C40"/>
    <w:rsid w:val="00C00C6D"/>
    <w:rsid w:val="00C01954"/>
    <w:rsid w:val="00C01FAE"/>
    <w:rsid w:val="00C01FD8"/>
    <w:rsid w:val="00C1520B"/>
    <w:rsid w:val="00C15CD7"/>
    <w:rsid w:val="00C15F61"/>
    <w:rsid w:val="00C173CF"/>
    <w:rsid w:val="00C24CB4"/>
    <w:rsid w:val="00C25A11"/>
    <w:rsid w:val="00C26141"/>
    <w:rsid w:val="00C26B86"/>
    <w:rsid w:val="00C26E76"/>
    <w:rsid w:val="00C30BEA"/>
    <w:rsid w:val="00C31888"/>
    <w:rsid w:val="00C331BF"/>
    <w:rsid w:val="00C33F9F"/>
    <w:rsid w:val="00C3408A"/>
    <w:rsid w:val="00C3727D"/>
    <w:rsid w:val="00C42615"/>
    <w:rsid w:val="00C42AA8"/>
    <w:rsid w:val="00C453C8"/>
    <w:rsid w:val="00C45804"/>
    <w:rsid w:val="00C458DA"/>
    <w:rsid w:val="00C53CC7"/>
    <w:rsid w:val="00C54057"/>
    <w:rsid w:val="00C61104"/>
    <w:rsid w:val="00C645B3"/>
    <w:rsid w:val="00C66063"/>
    <w:rsid w:val="00C7199B"/>
    <w:rsid w:val="00C721B1"/>
    <w:rsid w:val="00C7537D"/>
    <w:rsid w:val="00C75880"/>
    <w:rsid w:val="00C77BC5"/>
    <w:rsid w:val="00C80719"/>
    <w:rsid w:val="00C81C16"/>
    <w:rsid w:val="00C82960"/>
    <w:rsid w:val="00C83F2E"/>
    <w:rsid w:val="00C86D32"/>
    <w:rsid w:val="00C91D09"/>
    <w:rsid w:val="00C93A4D"/>
    <w:rsid w:val="00CA085B"/>
    <w:rsid w:val="00CA1211"/>
    <w:rsid w:val="00CA1BAE"/>
    <w:rsid w:val="00CA5955"/>
    <w:rsid w:val="00CA6BEC"/>
    <w:rsid w:val="00CB0AD3"/>
    <w:rsid w:val="00CB289A"/>
    <w:rsid w:val="00CB290A"/>
    <w:rsid w:val="00CB2CDF"/>
    <w:rsid w:val="00CB60FF"/>
    <w:rsid w:val="00CB7C44"/>
    <w:rsid w:val="00CD08D9"/>
    <w:rsid w:val="00CD4621"/>
    <w:rsid w:val="00CD6DCE"/>
    <w:rsid w:val="00CD796D"/>
    <w:rsid w:val="00CE1719"/>
    <w:rsid w:val="00CE2EA2"/>
    <w:rsid w:val="00CF0B20"/>
    <w:rsid w:val="00CF2040"/>
    <w:rsid w:val="00CF4DB7"/>
    <w:rsid w:val="00CF5337"/>
    <w:rsid w:val="00D02CF8"/>
    <w:rsid w:val="00D039B3"/>
    <w:rsid w:val="00D0559D"/>
    <w:rsid w:val="00D05DC9"/>
    <w:rsid w:val="00D1601C"/>
    <w:rsid w:val="00D16698"/>
    <w:rsid w:val="00D16D9E"/>
    <w:rsid w:val="00D2148F"/>
    <w:rsid w:val="00D328AA"/>
    <w:rsid w:val="00D331FF"/>
    <w:rsid w:val="00D36999"/>
    <w:rsid w:val="00D36D05"/>
    <w:rsid w:val="00D4321B"/>
    <w:rsid w:val="00D435EF"/>
    <w:rsid w:val="00D45ED7"/>
    <w:rsid w:val="00D62CE2"/>
    <w:rsid w:val="00D66B49"/>
    <w:rsid w:val="00D73C55"/>
    <w:rsid w:val="00D74830"/>
    <w:rsid w:val="00D768A9"/>
    <w:rsid w:val="00D777D0"/>
    <w:rsid w:val="00D838E9"/>
    <w:rsid w:val="00D93030"/>
    <w:rsid w:val="00D96EED"/>
    <w:rsid w:val="00DA166F"/>
    <w:rsid w:val="00DA2C33"/>
    <w:rsid w:val="00DB0DBC"/>
    <w:rsid w:val="00DB10FD"/>
    <w:rsid w:val="00DB2968"/>
    <w:rsid w:val="00DB7A42"/>
    <w:rsid w:val="00DC19E7"/>
    <w:rsid w:val="00DC5A0A"/>
    <w:rsid w:val="00DC6F8B"/>
    <w:rsid w:val="00DC7110"/>
    <w:rsid w:val="00DD28D4"/>
    <w:rsid w:val="00DD389D"/>
    <w:rsid w:val="00DD463E"/>
    <w:rsid w:val="00DD6891"/>
    <w:rsid w:val="00DE1886"/>
    <w:rsid w:val="00DE21AE"/>
    <w:rsid w:val="00DE33F5"/>
    <w:rsid w:val="00DE4531"/>
    <w:rsid w:val="00DE772C"/>
    <w:rsid w:val="00DF02A3"/>
    <w:rsid w:val="00DF2744"/>
    <w:rsid w:val="00DF27E9"/>
    <w:rsid w:val="00DF581D"/>
    <w:rsid w:val="00DF6EA1"/>
    <w:rsid w:val="00E00CA3"/>
    <w:rsid w:val="00E01679"/>
    <w:rsid w:val="00E02B30"/>
    <w:rsid w:val="00E0513C"/>
    <w:rsid w:val="00E13FD1"/>
    <w:rsid w:val="00E177F9"/>
    <w:rsid w:val="00E2102A"/>
    <w:rsid w:val="00E3040C"/>
    <w:rsid w:val="00E37252"/>
    <w:rsid w:val="00E402FD"/>
    <w:rsid w:val="00E40951"/>
    <w:rsid w:val="00E516AC"/>
    <w:rsid w:val="00E5636A"/>
    <w:rsid w:val="00E67014"/>
    <w:rsid w:val="00E67429"/>
    <w:rsid w:val="00E721E5"/>
    <w:rsid w:val="00E77A78"/>
    <w:rsid w:val="00E8639E"/>
    <w:rsid w:val="00E916A5"/>
    <w:rsid w:val="00E91EA8"/>
    <w:rsid w:val="00E92878"/>
    <w:rsid w:val="00E938C1"/>
    <w:rsid w:val="00EA2D64"/>
    <w:rsid w:val="00EB0814"/>
    <w:rsid w:val="00EB118F"/>
    <w:rsid w:val="00EB172C"/>
    <w:rsid w:val="00EB2390"/>
    <w:rsid w:val="00EB257D"/>
    <w:rsid w:val="00EB62D4"/>
    <w:rsid w:val="00EC2A81"/>
    <w:rsid w:val="00EC5C45"/>
    <w:rsid w:val="00EC6D97"/>
    <w:rsid w:val="00EC735E"/>
    <w:rsid w:val="00EC7960"/>
    <w:rsid w:val="00ED4BE0"/>
    <w:rsid w:val="00ED62DD"/>
    <w:rsid w:val="00EF0651"/>
    <w:rsid w:val="00EF4082"/>
    <w:rsid w:val="00EF4C3B"/>
    <w:rsid w:val="00EF5733"/>
    <w:rsid w:val="00EF7C7A"/>
    <w:rsid w:val="00F0340F"/>
    <w:rsid w:val="00F03E79"/>
    <w:rsid w:val="00F03FA5"/>
    <w:rsid w:val="00F04BE4"/>
    <w:rsid w:val="00F057D1"/>
    <w:rsid w:val="00F06312"/>
    <w:rsid w:val="00F063DB"/>
    <w:rsid w:val="00F06C19"/>
    <w:rsid w:val="00F0778D"/>
    <w:rsid w:val="00F12070"/>
    <w:rsid w:val="00F1323B"/>
    <w:rsid w:val="00F1622A"/>
    <w:rsid w:val="00F24503"/>
    <w:rsid w:val="00F26DFD"/>
    <w:rsid w:val="00F322F3"/>
    <w:rsid w:val="00F348D8"/>
    <w:rsid w:val="00F45B98"/>
    <w:rsid w:val="00F55C40"/>
    <w:rsid w:val="00F60370"/>
    <w:rsid w:val="00F65163"/>
    <w:rsid w:val="00F6644E"/>
    <w:rsid w:val="00F75E3B"/>
    <w:rsid w:val="00F75ECC"/>
    <w:rsid w:val="00F768C4"/>
    <w:rsid w:val="00F76FC1"/>
    <w:rsid w:val="00F774EA"/>
    <w:rsid w:val="00F819D5"/>
    <w:rsid w:val="00F81E4B"/>
    <w:rsid w:val="00F83AFA"/>
    <w:rsid w:val="00F85CBC"/>
    <w:rsid w:val="00F87892"/>
    <w:rsid w:val="00F914D6"/>
    <w:rsid w:val="00F93EBF"/>
    <w:rsid w:val="00F945FE"/>
    <w:rsid w:val="00FA0797"/>
    <w:rsid w:val="00FA0B06"/>
    <w:rsid w:val="00FA5199"/>
    <w:rsid w:val="00FA75E2"/>
    <w:rsid w:val="00FB1813"/>
    <w:rsid w:val="00FB3091"/>
    <w:rsid w:val="00FB3149"/>
    <w:rsid w:val="00FB6B35"/>
    <w:rsid w:val="00FC7174"/>
    <w:rsid w:val="00FD14CF"/>
    <w:rsid w:val="00FD532E"/>
    <w:rsid w:val="00FE4391"/>
    <w:rsid w:val="00FE4CB3"/>
    <w:rsid w:val="00FF0168"/>
    <w:rsid w:val="00FF6F40"/>
    <w:rsid w:val="00FF7212"/>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a">
    <w:name w:val="Normal"/>
    <w:qFormat/>
    <w:rsid w:val="006B41A4"/>
  </w:style>
  <w:style w:type="character" w:default="1" w:styleId="Paragrafoarenletra-tipolehenetsia">
    <w:name w:val="Default Paragraph Font"/>
    <w:uiPriority w:val="1"/>
    <w:semiHidden/>
    <w:unhideWhenUsed/>
  </w:style>
  <w:style w:type="table" w:default="1" w:styleId="Taulanormala">
    <w:name w:val="Normal Table"/>
    <w:uiPriority w:val="99"/>
    <w:semiHidden/>
    <w:unhideWhenUsed/>
    <w:qFormat/>
    <w:tblPr>
      <w:tblInd w:w="0" w:type="dxa"/>
      <w:tblCellMar>
        <w:top w:w="0" w:type="dxa"/>
        <w:left w:w="108" w:type="dxa"/>
        <w:bottom w:w="0" w:type="dxa"/>
        <w:right w:w="108" w:type="dxa"/>
      </w:tblCellMar>
    </w:tblPr>
  </w:style>
  <w:style w:type="numbering" w:default="1" w:styleId="Zerrendarikez">
    <w:name w:val="No List"/>
    <w:uiPriority w:val="99"/>
    <w:semiHidden/>
    <w:unhideWhenUsed/>
  </w:style>
  <w:style w:type="paragraph" w:styleId="Bunbuiloarentestua">
    <w:name w:val="Balloon Text"/>
    <w:basedOn w:val="Normala"/>
    <w:link w:val="BunbuiloarentestuaKar"/>
    <w:uiPriority w:val="99"/>
    <w:semiHidden/>
    <w:unhideWhenUsed/>
    <w:rsid w:val="005B2003"/>
    <w:pPr>
      <w:spacing w:after="0" w:line="240" w:lineRule="auto"/>
    </w:pPr>
    <w:rPr>
      <w:rFonts w:ascii="Tahoma" w:hAnsi="Tahoma" w:cs="Tahoma"/>
      <w:sz w:val="16"/>
      <w:szCs w:val="16"/>
    </w:rPr>
  </w:style>
  <w:style w:type="character" w:customStyle="1" w:styleId="BunbuiloarentestuaKar">
    <w:name w:val="Bunbuiloaren testua Kar"/>
    <w:basedOn w:val="Paragrafoarenletra-tipolehenetsia"/>
    <w:link w:val="Bunbuiloarentestua"/>
    <w:uiPriority w:val="99"/>
    <w:semiHidden/>
    <w:rsid w:val="005B2003"/>
    <w:rPr>
      <w:rFonts w:ascii="Tahoma" w:hAnsi="Tahoma" w:cs="Tahoma"/>
      <w:sz w:val="16"/>
      <w:szCs w:val="16"/>
    </w:rPr>
  </w:style>
  <w:style w:type="paragraph" w:styleId="Goiburua">
    <w:name w:val="header"/>
    <w:basedOn w:val="Normala"/>
    <w:link w:val="GoiburuaKar"/>
    <w:uiPriority w:val="99"/>
    <w:semiHidden/>
    <w:unhideWhenUsed/>
    <w:rsid w:val="006C639B"/>
    <w:pPr>
      <w:tabs>
        <w:tab w:val="center" w:pos="4536"/>
        <w:tab w:val="right" w:pos="9072"/>
      </w:tabs>
      <w:spacing w:after="0" w:line="240" w:lineRule="auto"/>
    </w:pPr>
  </w:style>
  <w:style w:type="character" w:customStyle="1" w:styleId="GoiburuaKar">
    <w:name w:val="Goiburua Kar"/>
    <w:basedOn w:val="Paragrafoarenletra-tipolehenetsia"/>
    <w:link w:val="Goiburua"/>
    <w:uiPriority w:val="99"/>
    <w:semiHidden/>
    <w:rsid w:val="006C639B"/>
  </w:style>
  <w:style w:type="paragraph" w:styleId="Orri-oina">
    <w:name w:val="footer"/>
    <w:basedOn w:val="Normala"/>
    <w:link w:val="Orri-oinaKar"/>
    <w:uiPriority w:val="99"/>
    <w:unhideWhenUsed/>
    <w:rsid w:val="006C639B"/>
    <w:pPr>
      <w:tabs>
        <w:tab w:val="center" w:pos="4536"/>
        <w:tab w:val="right" w:pos="9072"/>
      </w:tabs>
      <w:spacing w:after="0" w:line="240" w:lineRule="auto"/>
    </w:pPr>
  </w:style>
  <w:style w:type="character" w:customStyle="1" w:styleId="Orri-oinaKar">
    <w:name w:val="Orri-oina Kar"/>
    <w:basedOn w:val="Paragrafoarenletra-tipolehenetsia"/>
    <w:link w:val="Orri-oina"/>
    <w:uiPriority w:val="99"/>
    <w:rsid w:val="006C639B"/>
  </w:style>
  <w:style w:type="paragraph" w:styleId="Zerrenda-paragrafoa">
    <w:name w:val="List Paragraph"/>
    <w:basedOn w:val="Normala"/>
    <w:uiPriority w:val="34"/>
    <w:qFormat/>
    <w:rsid w:val="00953860"/>
    <w:pPr>
      <w:ind w:left="720"/>
      <w:contextualSpacing/>
    </w:pPr>
  </w:style>
  <w:style w:type="paragraph" w:styleId="Gorputz-testua">
    <w:name w:val="Body Text"/>
    <w:basedOn w:val="Normala"/>
    <w:link w:val="Gorputz-testuaKar"/>
    <w:uiPriority w:val="99"/>
    <w:semiHidden/>
    <w:unhideWhenUsed/>
    <w:rsid w:val="00C721B1"/>
    <w:pPr>
      <w:spacing w:after="120"/>
    </w:pPr>
  </w:style>
  <w:style w:type="character" w:customStyle="1" w:styleId="Gorputz-testuaKar">
    <w:name w:val="Gorputz-testua Kar"/>
    <w:basedOn w:val="Paragrafoarenletra-tipolehenetsia"/>
    <w:link w:val="Gorputz-testua"/>
    <w:uiPriority w:val="99"/>
    <w:semiHidden/>
    <w:rsid w:val="00C721B1"/>
  </w:style>
  <w:style w:type="paragraph" w:styleId="Gorputz-testuarenlehenkoska">
    <w:name w:val="Body Text First Indent"/>
    <w:basedOn w:val="Gorputz-testua"/>
    <w:link w:val="Gorputz-testuarenlehenkoskaKar"/>
    <w:uiPriority w:val="99"/>
    <w:unhideWhenUsed/>
    <w:rsid w:val="00C721B1"/>
    <w:pPr>
      <w:spacing w:after="200"/>
      <w:ind w:firstLine="360"/>
    </w:pPr>
  </w:style>
  <w:style w:type="character" w:customStyle="1" w:styleId="Gorputz-testuarenlehenkoskaKar">
    <w:name w:val="Gorputz-testuaren lehen koska Kar"/>
    <w:basedOn w:val="Gorputz-testuaKar"/>
    <w:link w:val="Gorputz-testuarenlehenkoska"/>
    <w:uiPriority w:val="99"/>
    <w:rsid w:val="00C721B1"/>
  </w:style>
  <w:style w:type="paragraph" w:styleId="NormalaWeb">
    <w:name w:val="Normal (Web)"/>
    <w:basedOn w:val="Normala"/>
    <w:uiPriority w:val="99"/>
    <w:unhideWhenUsed/>
    <w:rsid w:val="00582C61"/>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apple-converted-space">
    <w:name w:val="apple-converted-space"/>
    <w:basedOn w:val="Paragrafoarenletra-tipolehenetsia"/>
    <w:rsid w:val="00582C61"/>
  </w:style>
  <w:style w:type="paragraph" w:styleId="Gorputz-testua2">
    <w:name w:val="Body Text 2"/>
    <w:basedOn w:val="Normala"/>
    <w:link w:val="Gorputz-testua2Kar"/>
    <w:unhideWhenUsed/>
    <w:rsid w:val="00025CE3"/>
    <w:pPr>
      <w:spacing w:after="120" w:line="480" w:lineRule="auto"/>
    </w:pPr>
    <w:rPr>
      <w:rFonts w:eastAsia="MS Mincho"/>
    </w:rPr>
  </w:style>
  <w:style w:type="character" w:customStyle="1" w:styleId="Gorputz-testua2Kar">
    <w:name w:val="Gorputz-testua 2 Kar"/>
    <w:basedOn w:val="Paragrafoarenletra-tipolehenetsia"/>
    <w:link w:val="Gorputz-testua2"/>
    <w:rsid w:val="00025CE3"/>
    <w:rPr>
      <w:rFonts w:eastAsia="MS Mincho"/>
    </w:rPr>
  </w:style>
  <w:style w:type="paragraph" w:styleId="Oin-oharrarentestua">
    <w:name w:val="footnote text"/>
    <w:basedOn w:val="Normala"/>
    <w:link w:val="Oin-oharrarentestuaKar"/>
    <w:uiPriority w:val="99"/>
    <w:semiHidden/>
    <w:unhideWhenUsed/>
    <w:rsid w:val="00C01FAE"/>
    <w:pPr>
      <w:spacing w:after="0" w:line="240" w:lineRule="auto"/>
    </w:pPr>
    <w:rPr>
      <w:sz w:val="20"/>
      <w:szCs w:val="20"/>
    </w:rPr>
  </w:style>
  <w:style w:type="character" w:customStyle="1" w:styleId="Oin-oharrarentestuaKar">
    <w:name w:val="Oin-oharraren testua Kar"/>
    <w:basedOn w:val="Paragrafoarenletra-tipolehenetsia"/>
    <w:link w:val="Oin-oharrarentestua"/>
    <w:uiPriority w:val="99"/>
    <w:semiHidden/>
    <w:rsid w:val="00C01FAE"/>
    <w:rPr>
      <w:sz w:val="20"/>
      <w:szCs w:val="20"/>
    </w:rPr>
  </w:style>
  <w:style w:type="character" w:styleId="Oin-oharrarenerreferentzia">
    <w:name w:val="footnote reference"/>
    <w:basedOn w:val="Paragrafoarenletra-tipolehenetsia"/>
    <w:uiPriority w:val="99"/>
    <w:semiHidden/>
    <w:unhideWhenUsed/>
    <w:rsid w:val="00C01FAE"/>
    <w:rPr>
      <w:vertAlign w:val="superscript"/>
    </w:rPr>
  </w:style>
  <w:style w:type="character" w:styleId="Hiperesteka">
    <w:name w:val="Hyperlink"/>
    <w:basedOn w:val="Paragrafoarenletra-tipolehenetsia"/>
    <w:uiPriority w:val="99"/>
    <w:semiHidden/>
    <w:unhideWhenUsed/>
    <w:rsid w:val="00785DEE"/>
    <w:rPr>
      <w:color w:val="0000FF"/>
      <w:u w:val="single"/>
    </w:rPr>
  </w:style>
</w:styles>
</file>

<file path=word/webSettings.xml><?xml version="1.0" encoding="utf-8"?>
<w:webSettings xmlns:r="http://schemas.openxmlformats.org/officeDocument/2006/relationships" xmlns:w="http://schemas.openxmlformats.org/wordprocessingml/2006/main">
  <w:divs>
    <w:div w:id="16117413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5ED43E-C4E9-4880-BF8E-76EDE36520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2145</TotalTime>
  <Pages>35</Pages>
  <Words>7830</Words>
  <Characters>43067</Characters>
  <Application>Microsoft Office Word</Application>
  <DocSecurity>0</DocSecurity>
  <Lines>358</Lines>
  <Paragraphs>101</Paragraphs>
  <ScaleCrop>false</ScaleCrop>
  <HeadingPairs>
    <vt:vector size="4" baseType="variant">
      <vt:variant>
        <vt:lpstr>Titulua</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50796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102</cp:revision>
  <dcterms:created xsi:type="dcterms:W3CDTF">2016-10-16T13:26:00Z</dcterms:created>
  <dcterms:modified xsi:type="dcterms:W3CDTF">2016-11-23T16:24:00Z</dcterms:modified>
</cp:coreProperties>
</file>